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82A99" w:rsidRDefault="00A82A99" w:rsidP="00F334A4">
      <w:pPr>
        <w:pStyle w:val="1"/>
      </w:pPr>
      <w:r w:rsidRPr="00F334A4">
        <w:rPr>
          <w:rFonts w:hint="eastAsia"/>
        </w:rPr>
        <w:t>甘肃法院多措并举优化法治化营商环境</w:t>
      </w:r>
    </w:p>
    <w:p w:rsidR="00A82A99" w:rsidRDefault="00A82A99" w:rsidP="00A82A99">
      <w:pPr>
        <w:ind w:firstLineChars="200" w:firstLine="420"/>
      </w:pPr>
      <w:r>
        <w:rPr>
          <w:rFonts w:hint="eastAsia"/>
        </w:rPr>
        <w:t>法治是最好的营商环境。今年以来，全省法院坚决贯彻党中央关于优化法治化营商环境决策部署和省委工作安排，结合实际探索“</w:t>
      </w:r>
      <w:r>
        <w:t>1234”</w:t>
      </w:r>
      <w:r>
        <w:t>工作举措，积极营造竞争有序的市场环境、诚实守信的营商环境、公平正义的法治环境，为经济高质量发展提供有力司法服务和保障。</w:t>
      </w:r>
    </w:p>
    <w:p w:rsidR="00A82A99" w:rsidRDefault="00A82A99" w:rsidP="00A82A99">
      <w:pPr>
        <w:ind w:firstLineChars="200" w:firstLine="420"/>
      </w:pPr>
      <w:r>
        <w:rPr>
          <w:rFonts w:hint="eastAsia"/>
        </w:rPr>
        <w:t>落实“一项部署”</w:t>
      </w:r>
      <w:r>
        <w:t xml:space="preserve"> </w:t>
      </w:r>
      <w:r>
        <w:t>聚力攻坚突破</w:t>
      </w:r>
    </w:p>
    <w:p w:rsidR="00A82A99" w:rsidRDefault="00A82A99" w:rsidP="00A82A99">
      <w:pPr>
        <w:ind w:firstLineChars="200" w:firstLine="420"/>
      </w:pPr>
      <w:r>
        <w:rPr>
          <w:rFonts w:hint="eastAsia"/>
        </w:rPr>
        <w:t>今年以来，全省法院认真落实全省优化营商环境攻坚突破年行动动员大会部署要求，统筹开展“破产审判专项整改”“立案诉服领域突出问题集中整治”等专项活动，优化法治化营商环境、“一站式”建设和“执行蹲点”等专项督查，对全省</w:t>
      </w:r>
      <w:r>
        <w:t>17</w:t>
      </w:r>
      <w:r>
        <w:t>个中院、</w:t>
      </w:r>
      <w:r>
        <w:t>95</w:t>
      </w:r>
      <w:r>
        <w:t>个基层法院开展拉网式、全覆盖督查巡查。全省法院一站式建设质效评估排名从全国第</w:t>
      </w:r>
      <w:r>
        <w:t>24</w:t>
      </w:r>
      <w:r>
        <w:t>位上升到全国第</w:t>
      </w:r>
      <w:r>
        <w:t>1</w:t>
      </w:r>
      <w:r>
        <w:t>位，诉讼服务质效有了提升。</w:t>
      </w:r>
    </w:p>
    <w:p w:rsidR="00A82A99" w:rsidRDefault="00A82A99" w:rsidP="00A82A99">
      <w:pPr>
        <w:ind w:firstLineChars="200" w:firstLine="420"/>
      </w:pPr>
      <w:r>
        <w:rPr>
          <w:rFonts w:hint="eastAsia"/>
        </w:rPr>
        <w:t>畅通涉企案件绿色通道，推动简案快审、繁案精审，引导企业等经营主体多元化、低成本、高效率化解矛盾纠纷……全省法院紧盯案件流程节点，充分发挥审判管理“指挥棒”作用，推动涉企案件办理提质增效。</w:t>
      </w:r>
    </w:p>
    <w:p w:rsidR="00A82A99" w:rsidRDefault="00A82A99" w:rsidP="00A82A99">
      <w:pPr>
        <w:ind w:firstLineChars="200" w:firstLine="420"/>
      </w:pPr>
      <w:r>
        <w:rPr>
          <w:rFonts w:hint="eastAsia"/>
        </w:rPr>
        <w:t>省法院出台关于加强审限管理的规定，进一步健全完善民商事案件审判管理、司法公开和繁简分流等工作机制；庆阳中院出台《关于加强案件审限管理的规定（试行）》，落实从立案到结案审限动态预警、节点跟踪和实时监控；张掖法院建立“综治数据大平台”助力执行工作机制；武威中院以诉前调解方式化解民营企业上亿元债权纠纷，依法平等保护经营主体权益……</w:t>
      </w:r>
    </w:p>
    <w:p w:rsidR="00A82A99" w:rsidRDefault="00A82A99" w:rsidP="00A82A99">
      <w:pPr>
        <w:ind w:firstLineChars="200" w:firstLine="420"/>
      </w:pPr>
      <w:r>
        <w:rPr>
          <w:rFonts w:hint="eastAsia"/>
        </w:rPr>
        <w:t>一项项举措落地落实，便捷高效的司法“红利”不断释放。截至目前，全省法院累计邀请</w:t>
      </w:r>
      <w:r>
        <w:t>1195</w:t>
      </w:r>
      <w:r>
        <w:t>个调解组织、</w:t>
      </w:r>
      <w:r>
        <w:t>3860</w:t>
      </w:r>
      <w:r>
        <w:t>名调解员入驻人民法院调解平台；累计新收诉前调解案件</w:t>
      </w:r>
      <w:r>
        <w:t>124241</w:t>
      </w:r>
      <w:r>
        <w:t>件，诉前调解成功案件</w:t>
      </w:r>
      <w:r>
        <w:t>76810</w:t>
      </w:r>
      <w:r>
        <w:t>件，有效减轻了经营主体诉讼负担。速裁快审案件平均办理用时</w:t>
      </w:r>
      <w:r>
        <w:t>23.94</w:t>
      </w:r>
      <w:r>
        <w:t>天，全国排名</w:t>
      </w:r>
      <w:r>
        <w:t>19</w:t>
      </w:r>
      <w:r>
        <w:t>位；有财产可供执行案件法定审限内执结率</w:t>
      </w:r>
      <w:r>
        <w:t>97.75%</w:t>
      </w:r>
      <w:r>
        <w:t>，法定审限内结案率</w:t>
      </w:r>
      <w:r>
        <w:t>99.44%</w:t>
      </w:r>
      <w:r>
        <w:t>，有力保护了经营主体胜诉权益。</w:t>
      </w:r>
    </w:p>
    <w:p w:rsidR="00A82A99" w:rsidRDefault="00A82A99" w:rsidP="00A82A99">
      <w:pPr>
        <w:ind w:firstLineChars="200" w:firstLine="420"/>
      </w:pPr>
      <w:r>
        <w:rPr>
          <w:rFonts w:hint="eastAsia"/>
        </w:rPr>
        <w:t>紧盯“两个关键”</w:t>
      </w:r>
      <w:r>
        <w:t xml:space="preserve"> </w:t>
      </w:r>
      <w:r>
        <w:t>助力提质增效</w:t>
      </w:r>
    </w:p>
    <w:p w:rsidR="00A82A99" w:rsidRDefault="00A82A99" w:rsidP="00A82A99">
      <w:pPr>
        <w:ind w:firstLineChars="200" w:firstLine="420"/>
      </w:pPr>
      <w:r>
        <w:rPr>
          <w:rFonts w:hint="eastAsia"/>
        </w:rPr>
        <w:t>“坚决落实‘两个毫不动摇’，杜绝大局意识不强，本位主义、地方保护思想严重，不能平等保护各类市场主体权益等问题”“坚决落实‘围绕中心、服务大局’，杜绝政治意识不强，以业务机关自居、闭门办案，司法办案和优化营商环境存在‘两张皮’等问题”……为大力营造亲清政商关系，进一步优化法治化营商环境，省法院制定《优化法治化营商环境</w:t>
      </w:r>
      <w:r>
        <w:t>20</w:t>
      </w:r>
      <w:r>
        <w:t>条措施》和</w:t>
      </w:r>
      <w:r>
        <w:t>“</w:t>
      </w:r>
      <w:r>
        <w:t>十个坚决落实</w:t>
      </w:r>
      <w:r>
        <w:t>”</w:t>
      </w:r>
      <w:r>
        <w:t>，指导全省各市州法院、各直属法院围绕重点推动落实。</w:t>
      </w:r>
    </w:p>
    <w:p w:rsidR="00A82A99" w:rsidRDefault="00A82A99" w:rsidP="00A82A99">
      <w:pPr>
        <w:ind w:firstLineChars="200" w:firstLine="420"/>
      </w:pPr>
      <w:r>
        <w:rPr>
          <w:rFonts w:hint="eastAsia"/>
        </w:rPr>
        <w:t>制度是法治化的形式载体，制度建设也是法治化营商环境建设的重要基础。天水中院联合税务机关、市场监管等部门出台《司法民事执行与税费征缴协作机制（试行）》；定西中院出台《关于强化依法规范公正善意文明执法理念进一步做好优化营商环境工作的实施意见》；酒泉中院出台《优化营商环境涉企立案工作规范》；平凉中院印发《为九大重点产业链提供司法服务和保障的实施意见》……各级法院结合实际，不断完善制度机制保障，以制度化推动落实“一窗通办”“限时办结”等司法便利化举措。</w:t>
      </w:r>
    </w:p>
    <w:p w:rsidR="00A82A99" w:rsidRDefault="00A82A99" w:rsidP="00A82A99">
      <w:pPr>
        <w:ind w:firstLineChars="200" w:firstLine="420"/>
      </w:pPr>
      <w:r>
        <w:rPr>
          <w:rFonts w:hint="eastAsia"/>
        </w:rPr>
        <w:t>今年以来，全省法院紧紧抓住“软指标健全完善”和“硬指标有效提升”两个关键，跳起摸高、争先进位，推动实现整体工作优化提升。</w:t>
      </w:r>
    </w:p>
    <w:p w:rsidR="00A82A99" w:rsidRDefault="00A82A99" w:rsidP="00A82A99">
      <w:pPr>
        <w:ind w:firstLineChars="200" w:firstLine="420"/>
      </w:pPr>
      <w:r>
        <w:rPr>
          <w:rFonts w:hint="eastAsia"/>
        </w:rPr>
        <w:t>省法院把信息化作为推动法治化营商环境攻坚突破的重要支撑，开发建成全国法院首个营商环境信息平台，实现对甘肃全省法院优化法治化营商环境工作开展情况的精准掌握，为各类经营主体直观了解法院优化法治化营商环境工作提供便捷窗口，切实推动甘肃省各级法院形成比有标准、学有目标、同频共振的工作氛围，为各级法院和员额法官展示工作成效、总结亮点经验、统一裁判尺度、深化交流学习提供线上平台。</w:t>
      </w:r>
    </w:p>
    <w:p w:rsidR="00A82A99" w:rsidRDefault="00A82A99" w:rsidP="00A82A99">
      <w:pPr>
        <w:ind w:firstLineChars="200" w:firstLine="420"/>
      </w:pPr>
      <w:r>
        <w:rPr>
          <w:rFonts w:hint="eastAsia"/>
        </w:rPr>
        <w:t>截至</w:t>
      </w:r>
      <w:r>
        <w:t>7</w:t>
      </w:r>
      <w:r>
        <w:t>月底，甘肃全省法院一审服判息诉率</w:t>
      </w:r>
      <w:r>
        <w:t>87.86%</w:t>
      </w:r>
      <w:r>
        <w:t>；诉前调解成功率</w:t>
      </w:r>
      <w:r>
        <w:t>67.65%</w:t>
      </w:r>
      <w:r>
        <w:t>，各项指标均在原有基础上大幅提升。</w:t>
      </w:r>
    </w:p>
    <w:p w:rsidR="00A82A99" w:rsidRDefault="00A82A99" w:rsidP="00A82A99">
      <w:pPr>
        <w:ind w:firstLineChars="200" w:firstLine="420"/>
      </w:pPr>
      <w:r>
        <w:rPr>
          <w:rFonts w:hint="eastAsia"/>
        </w:rPr>
        <w:t>聚焦“三项重点”</w:t>
      </w:r>
      <w:r>
        <w:t xml:space="preserve"> </w:t>
      </w:r>
      <w:r>
        <w:t>推动落实见效</w:t>
      </w:r>
    </w:p>
    <w:p w:rsidR="00A82A99" w:rsidRDefault="00A82A99" w:rsidP="00A82A99">
      <w:pPr>
        <w:ind w:firstLineChars="200" w:firstLine="420"/>
      </w:pPr>
      <w:r>
        <w:t>8</w:t>
      </w:r>
      <w:r>
        <w:t>月</w:t>
      </w:r>
      <w:r>
        <w:t>29</w:t>
      </w:r>
      <w:r>
        <w:t>日上午</w:t>
      </w:r>
      <w:r>
        <w:t>9</w:t>
      </w:r>
      <w:r>
        <w:t>时，陇西县法院执行干警闻令而动、迅速出击。</w:t>
      </w:r>
    </w:p>
    <w:p w:rsidR="00A82A99" w:rsidRDefault="00A82A99" w:rsidP="00A82A99">
      <w:pPr>
        <w:ind w:firstLineChars="200" w:firstLine="420"/>
      </w:pPr>
      <w:r>
        <w:rPr>
          <w:rFonts w:hint="eastAsia"/>
        </w:rPr>
        <w:t>在陇西县文峰镇火焰村，执行干警找到金融借款合同纠纷案中的被执行人兰某。兰某有能力履行而拒不履行，经法院多次传唤仍拒不到庭履行义务，陇西县法院决定依法采取强制措施对其实施拘传。兰某被拘传至法院后，执行法官向其释明规避执行、抗拒执行的法律后果，慑于强大执行压力，兰某当场筹集资金支付了剩余执行款，该案全部履行完毕。</w:t>
      </w:r>
    </w:p>
    <w:p w:rsidR="00A82A99" w:rsidRDefault="00A82A99" w:rsidP="00A82A99">
      <w:pPr>
        <w:ind w:firstLineChars="200" w:firstLine="420"/>
      </w:pPr>
      <w:r>
        <w:rPr>
          <w:rFonts w:hint="eastAsia"/>
        </w:rPr>
        <w:t>民有所需，司法有所应。今年以来，全省法院坚持问题导向、效果导向，从经营主体反映最强烈、社会公众最关心关注的重点领域入手，推动实现“刚性指标约束、柔性服务优化、努力争先晋位”目标。</w:t>
      </w:r>
    </w:p>
    <w:p w:rsidR="00A82A99" w:rsidRDefault="00A82A99" w:rsidP="00A82A99">
      <w:pPr>
        <w:ind w:firstLineChars="200" w:firstLine="420"/>
      </w:pPr>
      <w:r>
        <w:rPr>
          <w:rFonts w:hint="eastAsia"/>
        </w:rPr>
        <w:t>聚焦执行难问题，对全省法治化营商环境历史遗留问题和涉党政机关案件执行难问题进行全面梳理，摸清底数、健全台账、压实责任，推动涉企未执行案件有效清理。部署开展“陇原风暴”执行行动，形成全社会关注执行、支持执行的强大声势和良好氛围。行动开展以来，累计执结案件</w:t>
      </w:r>
      <w:r>
        <w:t>69650</w:t>
      </w:r>
      <w:r>
        <w:t>件，执行到位金额</w:t>
      </w:r>
      <w:r>
        <w:t>186.23</w:t>
      </w:r>
      <w:r>
        <w:t>亿元，发放案款</w:t>
      </w:r>
      <w:r>
        <w:t>41.81</w:t>
      </w:r>
      <w:r>
        <w:t>亿元，用</w:t>
      </w:r>
      <w:r>
        <w:t>“</w:t>
      </w:r>
      <w:r>
        <w:t>真金白银</w:t>
      </w:r>
      <w:r>
        <w:t>”</w:t>
      </w:r>
      <w:r>
        <w:t>兑现了经营主体胜诉权益。</w:t>
      </w:r>
    </w:p>
    <w:p w:rsidR="00A82A99" w:rsidRDefault="00A82A99" w:rsidP="00A82A99">
      <w:pPr>
        <w:ind w:firstLineChars="200" w:firstLine="420"/>
      </w:pPr>
      <w:r>
        <w:rPr>
          <w:rFonts w:hint="eastAsia"/>
        </w:rPr>
        <w:t>聚焦积案包袱过大的问题，全省法院共清理积案</w:t>
      </w:r>
      <w:r>
        <w:t>5729</w:t>
      </w:r>
      <w:r>
        <w:t>件，清理进度</w:t>
      </w:r>
      <w:r>
        <w:t>83.29%</w:t>
      </w:r>
      <w:r>
        <w:t>，有</w:t>
      </w:r>
      <w:r>
        <w:t>71</w:t>
      </w:r>
      <w:r>
        <w:t>个中基层法院提前实现积案清零，三年以上案件清理进度排名全国第一，久押不决案件清理进度排名全国第二。</w:t>
      </w:r>
    </w:p>
    <w:p w:rsidR="00A82A99" w:rsidRDefault="00A82A99" w:rsidP="00A82A99">
      <w:pPr>
        <w:ind w:firstLineChars="200" w:firstLine="420"/>
      </w:pPr>
      <w:r>
        <w:rPr>
          <w:rFonts w:hint="eastAsia"/>
        </w:rPr>
        <w:t>聚焦信访案件居高不下问题，在全省法院部署开展“院长接访月”活动，三级法院院长带头接待群众来访案件</w:t>
      </w:r>
      <w:r>
        <w:t>2657</w:t>
      </w:r>
      <w:r>
        <w:t>件，其中息诉罢访</w:t>
      </w:r>
      <w:r>
        <w:t>131</w:t>
      </w:r>
      <w:r>
        <w:t>件、执行督办</w:t>
      </w:r>
      <w:r>
        <w:t>1325</w:t>
      </w:r>
      <w:r>
        <w:t>件、导入法律程序</w:t>
      </w:r>
      <w:r>
        <w:t>427</w:t>
      </w:r>
      <w:r>
        <w:t>件，回复答复率</w:t>
      </w:r>
      <w:r>
        <w:t>100%</w:t>
      </w:r>
      <w:r>
        <w:t>，当事人对接访工作的满意度省法院为</w:t>
      </w:r>
      <w:r>
        <w:t>86%</w:t>
      </w:r>
      <w:r>
        <w:t>、中基层法院为</w:t>
      </w:r>
      <w:r>
        <w:t>93%</w:t>
      </w:r>
      <w:r>
        <w:t>，努力做到</w:t>
      </w:r>
      <w:r>
        <w:t>“</w:t>
      </w:r>
      <w:r>
        <w:t>事</w:t>
      </w:r>
      <w:r>
        <w:t>”“</w:t>
      </w:r>
      <w:r>
        <w:t>心</w:t>
      </w:r>
      <w:r>
        <w:t>”</w:t>
      </w:r>
      <w:r>
        <w:t>双解。</w:t>
      </w:r>
    </w:p>
    <w:p w:rsidR="00A82A99" w:rsidRDefault="00A82A99" w:rsidP="00A82A99">
      <w:pPr>
        <w:ind w:firstLineChars="200" w:firstLine="420"/>
      </w:pPr>
      <w:r>
        <w:rPr>
          <w:rFonts w:hint="eastAsia"/>
        </w:rPr>
        <w:t>拓展“四条路径”</w:t>
      </w:r>
      <w:r>
        <w:t xml:space="preserve"> </w:t>
      </w:r>
      <w:r>
        <w:t>实现整体提升</w:t>
      </w:r>
    </w:p>
    <w:p w:rsidR="00A82A99" w:rsidRDefault="00A82A99" w:rsidP="00A82A99">
      <w:pPr>
        <w:ind w:firstLineChars="200" w:firstLine="420"/>
      </w:pPr>
      <w:r>
        <w:rPr>
          <w:rFonts w:hint="eastAsia"/>
        </w:rPr>
        <w:t>今年以来，全省法院紧紧围绕法院牵头的执行合同、办理破产等四项重点任务，坚持方式创新、路径拓展，推动整体工作稳步提升。</w:t>
      </w:r>
    </w:p>
    <w:p w:rsidR="00A82A99" w:rsidRDefault="00A82A99" w:rsidP="00A82A99">
      <w:pPr>
        <w:ind w:firstLineChars="200" w:firstLine="420"/>
      </w:pPr>
      <w:r>
        <w:rPr>
          <w:rFonts w:hint="eastAsia"/>
        </w:rPr>
        <w:t>——拓展法企共建路径。省法院协调省委统战部、民建甘肃省委会、省工商联等，在全省法院部署开展为期三年的“万名干警联万企”行动，帮助企业查找法律风险、解决法律问题，精准务实帮办实事。截至目前，全省法院干警共联系对接各类经营主体</w:t>
      </w:r>
      <w:r>
        <w:t>10832</w:t>
      </w:r>
      <w:r>
        <w:t>户，累计走访对接调研</w:t>
      </w:r>
      <w:r>
        <w:t>12167</w:t>
      </w:r>
      <w:r>
        <w:t>次，开展法企共建、</w:t>
      </w:r>
      <w:r>
        <w:t>“</w:t>
      </w:r>
      <w:r>
        <w:t>法治体检</w:t>
      </w:r>
      <w:r>
        <w:t>”</w:t>
      </w:r>
      <w:r>
        <w:t>等</w:t>
      </w:r>
      <w:r>
        <w:t>3823</w:t>
      </w:r>
      <w:r>
        <w:t>次，为企业帮办实事</w:t>
      </w:r>
      <w:r>
        <w:t>3761</w:t>
      </w:r>
      <w:r>
        <w:t>件。</w:t>
      </w:r>
    </w:p>
    <w:p w:rsidR="00A82A99" w:rsidRDefault="00A82A99" w:rsidP="00A82A99">
      <w:pPr>
        <w:ind w:firstLineChars="200" w:firstLine="420"/>
      </w:pPr>
      <w:r>
        <w:rPr>
          <w:rFonts w:hint="eastAsia"/>
        </w:rPr>
        <w:t>——拓展府院联动路径。省法院联合省政府出台《关于建立健全府院联动机制的意见》，进一步加强法院与发改、人社等</w:t>
      </w:r>
      <w:r>
        <w:t>20</w:t>
      </w:r>
      <w:r>
        <w:t>多个主要职能部门协调沟通，全面提升府院联动水平。同时，组织召开全省企业破产工作机制协调会，进一步加强法院与财政、发改、税务等部门的协调配合，提高破产办理水平。</w:t>
      </w:r>
    </w:p>
    <w:p w:rsidR="00A82A99" w:rsidRDefault="00A82A99" w:rsidP="00A82A99">
      <w:pPr>
        <w:ind w:firstLineChars="200" w:firstLine="420"/>
      </w:pPr>
      <w:r>
        <w:rPr>
          <w:rFonts w:hint="eastAsia"/>
        </w:rPr>
        <w:t>——拓展特色品牌路径。甘州区法院“种子法庭”、静宁县法院“苹果法庭”共同入选最高法院典型案例；甘谷、岷县等</w:t>
      </w:r>
      <w:r>
        <w:t>4</w:t>
      </w:r>
      <w:r>
        <w:t>个法院被全国工商联等五部门表彰为</w:t>
      </w:r>
      <w:r>
        <w:t>“</w:t>
      </w:r>
      <w:r>
        <w:t>工商联与人民法院沟通联系机制典型事例单位</w:t>
      </w:r>
      <w:r>
        <w:t>”</w:t>
      </w:r>
      <w:r>
        <w:t>。</w:t>
      </w:r>
    </w:p>
    <w:p w:rsidR="00A82A99" w:rsidRDefault="00A82A99" w:rsidP="00A82A99">
      <w:pPr>
        <w:ind w:firstLineChars="200" w:firstLine="420"/>
      </w:pPr>
      <w:r>
        <w:rPr>
          <w:rFonts w:hint="eastAsia"/>
        </w:rPr>
        <w:t>——拓展宣传引导路径。省法院不断强化典型案例的价值引领和行为规范作用，先后组织召开“优化营商环境为全省经济社会发展聚势赋能”和“聚力攻坚突破营造良好法治化营商环境”等主题新闻发布会，发布典型案例</w:t>
      </w:r>
      <w:r>
        <w:t>50</w:t>
      </w:r>
      <w:r>
        <w:t>余个，指导全省各级法院学有榜样、赶有目标。</w:t>
      </w:r>
    </w:p>
    <w:p w:rsidR="00A82A99" w:rsidRDefault="00A82A99" w:rsidP="00A82A99">
      <w:pPr>
        <w:ind w:firstLineChars="200" w:firstLine="420"/>
      </w:pPr>
      <w:r>
        <w:rPr>
          <w:rFonts w:hint="eastAsia"/>
        </w:rPr>
        <w:t>优化营商环境只有进行时，没有完成时。“全省法院将进一步提能力、转作风、抓落实，为企业家干事创业和民营经济健康发展营造更加公平、公正、快捷、高效、优质的法治化营商环境。”省法院有关负责人表示。</w:t>
      </w:r>
    </w:p>
    <w:p w:rsidR="00A82A99" w:rsidRDefault="00A82A99" w:rsidP="00F334A4">
      <w:pPr>
        <w:jc w:val="right"/>
      </w:pPr>
      <w:r w:rsidRPr="00F334A4">
        <w:rPr>
          <w:rFonts w:hint="eastAsia"/>
        </w:rPr>
        <w:t>甘肃日报</w:t>
      </w:r>
      <w:r>
        <w:rPr>
          <w:rFonts w:hint="eastAsia"/>
        </w:rPr>
        <w:t xml:space="preserve"> 2023-9-7</w:t>
      </w:r>
    </w:p>
    <w:p w:rsidR="00A82A99" w:rsidRDefault="00A82A99" w:rsidP="00AC7F2B">
      <w:pPr>
        <w:sectPr w:rsidR="00A82A99" w:rsidSect="00AC7F2B">
          <w:type w:val="continuous"/>
          <w:pgSz w:w="11906" w:h="16838"/>
          <w:pgMar w:top="1644" w:right="1236" w:bottom="1418" w:left="1814" w:header="851" w:footer="907" w:gutter="0"/>
          <w:pgNumType w:start="1"/>
          <w:cols w:space="720"/>
          <w:docGrid w:type="lines" w:linePitch="341" w:charSpace="2373"/>
        </w:sectPr>
      </w:pPr>
    </w:p>
    <w:p w:rsidR="00757D20" w:rsidRDefault="00757D20"/>
    <w:sectPr w:rsidR="00757D2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82A99"/>
    <w:rsid w:val="00757D20"/>
    <w:rsid w:val="00A82A9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82A9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82A9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438</Words>
  <Characters>2499</Characters>
  <Application>Microsoft Office Word</Application>
  <DocSecurity>0</DocSecurity>
  <Lines>20</Lines>
  <Paragraphs>5</Paragraphs>
  <ScaleCrop>false</ScaleCrop>
  <Company>微软中国</Company>
  <LinksUpToDate>false</LinksUpToDate>
  <CharactersWithSpaces>2932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2023-09-13T09:44:00Z</dcterms:created>
</cp:coreProperties>
</file>