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66" w:rsidRDefault="00D06366" w:rsidP="000864C9">
      <w:pPr>
        <w:pStyle w:val="1"/>
      </w:pPr>
      <w:r w:rsidRPr="000864C9">
        <w:rPr>
          <w:rFonts w:hint="eastAsia"/>
        </w:rPr>
        <w:t>莆田仙游县人民法院聚焦“执行合同”指标提升审判质效</w:t>
      </w:r>
    </w:p>
    <w:p w:rsidR="00D06366" w:rsidRDefault="00D06366" w:rsidP="000864C9">
      <w:r>
        <w:rPr>
          <w:rFonts w:hint="eastAsia"/>
        </w:rPr>
        <w:t xml:space="preserve">　　法治是最好的营商环境，“执行合同”则是评价优化营商环境和法院工作质效的核心指标。今年以来，仙游县人民法院以提升“执行合同”质效为着力点，服务企业高质量发展，打造法治化营商环境“金名片”。</w:t>
      </w:r>
    </w:p>
    <w:p w:rsidR="00D06366" w:rsidRDefault="00D06366" w:rsidP="000864C9">
      <w:r>
        <w:rPr>
          <w:rFonts w:hint="eastAsia"/>
        </w:rPr>
        <w:t xml:space="preserve">　　■加强领导</w:t>
      </w:r>
      <w:r>
        <w:t xml:space="preserve"> </w:t>
      </w:r>
      <w:r>
        <w:t>层层压实责任</w:t>
      </w:r>
    </w:p>
    <w:p w:rsidR="00D06366" w:rsidRDefault="00D06366" w:rsidP="000864C9">
      <w:r>
        <w:rPr>
          <w:rFonts w:hint="eastAsia"/>
        </w:rPr>
        <w:t xml:space="preserve">　　“各部门要对标对表、逐条逐项推进优化营商环境各项工作有效落实，找差距补短板，制定行之有效的整改措施，强化跟踪问效，全力推进各项指标数据向好向优。”仙游县人民法院党组成员、副院长郑炳素在全院优化营商环境工作推进会上强调。</w:t>
      </w:r>
    </w:p>
    <w:p w:rsidR="00D06366" w:rsidRDefault="00D06366" w:rsidP="000864C9">
      <w:r>
        <w:rPr>
          <w:rFonts w:hint="eastAsia"/>
        </w:rPr>
        <w:t xml:space="preserve">　　今年来，该院聚焦营商环境“执行合同”指标的提升工作，先后两次召开全院优化营商环境工作推进会，着重分析今年以来全院“执行合同”指标薄弱环节产生的原因和症结。通过各庭室之间的交流学习，归纳总结先进庭室的经验和做法，助力全院“执行合同”指标在沟通交流中实现逐步提升。</w:t>
      </w:r>
    </w:p>
    <w:p w:rsidR="00D06366" w:rsidRDefault="00D06366" w:rsidP="000864C9">
      <w:r>
        <w:rPr>
          <w:rFonts w:hint="eastAsia"/>
        </w:rPr>
        <w:t xml:space="preserve">　　此外，将优化营商环境工作情况纳入周例会通报事项，定期研究推进。院领导对重大事项亲自部署、协调和督办，引导干警形成推动优化营商环境工作的最大合力。今年以来，全院“执行合同”指标位居全市基层法院前列。</w:t>
      </w:r>
    </w:p>
    <w:p w:rsidR="00D06366" w:rsidRDefault="00D06366" w:rsidP="000864C9">
      <w:r>
        <w:rPr>
          <w:rFonts w:hint="eastAsia"/>
        </w:rPr>
        <w:t xml:space="preserve">　　■集中攻坚</w:t>
      </w:r>
      <w:r>
        <w:t xml:space="preserve"> </w:t>
      </w:r>
      <w:r>
        <w:t>加快积案清理</w:t>
      </w:r>
    </w:p>
    <w:p w:rsidR="00D06366" w:rsidRDefault="00D06366" w:rsidP="000864C9">
      <w:r>
        <w:rPr>
          <w:rFonts w:hint="eastAsia"/>
        </w:rPr>
        <w:t xml:space="preserve">　　该院指定审管办负责“执行合同”各项指标的监管与提升工作，按周汇总数据，推送指导意见，切实做到“人盯项目、项目跟人”。</w:t>
      </w:r>
    </w:p>
    <w:p w:rsidR="00D06366" w:rsidRDefault="00D06366" w:rsidP="000864C9">
      <w:r>
        <w:rPr>
          <w:rFonts w:hint="eastAsia"/>
        </w:rPr>
        <w:t xml:space="preserve">　　以全市“执行合同”指标最优值作为衡量标杆，加大对未结买卖合同案件的清理力度。同时针对审理时间较长的案件，建立未结台账，逐案落实承办人责任，实施预警提醒。由分管院领导、庭长组成案件指导小组，对不同类型的疑难案件和审理时间较长的未结案件逐案进行指导，提高买卖合同的审判效率。</w:t>
      </w:r>
    </w:p>
    <w:p w:rsidR="00D06366" w:rsidRDefault="00D06366" w:rsidP="000864C9">
      <w:r>
        <w:rPr>
          <w:rFonts w:hint="eastAsia"/>
        </w:rPr>
        <w:t xml:space="preserve">　　截至目前，该院无一买卖合同案件超一年以上长期未结。</w:t>
      </w:r>
    </w:p>
    <w:p w:rsidR="00D06366" w:rsidRDefault="00D06366" w:rsidP="000864C9">
      <w:r>
        <w:rPr>
          <w:rFonts w:hint="eastAsia"/>
        </w:rPr>
        <w:t xml:space="preserve">　　■协同配合</w:t>
      </w:r>
      <w:r>
        <w:t xml:space="preserve"> </w:t>
      </w:r>
      <w:r>
        <w:t>打通问题堵点</w:t>
      </w:r>
    </w:p>
    <w:p w:rsidR="00D06366" w:rsidRDefault="00D06366" w:rsidP="000864C9">
      <w:r>
        <w:rPr>
          <w:rFonts w:hint="eastAsia"/>
        </w:rPr>
        <w:t xml:space="preserve">　　</w:t>
      </w:r>
      <w:r>
        <w:t>A</w:t>
      </w:r>
      <w:r>
        <w:t>企业因酒店装修向陈某购买一批瓷砖，但对于</w:t>
      </w:r>
      <w:r>
        <w:t>6</w:t>
      </w:r>
      <w:r>
        <w:t>万余元货款却是一拖再拖，陈某只好持着销售发票诉至仙游县人民法院枫亭人民法庭要求</w:t>
      </w:r>
      <w:r>
        <w:t>A</w:t>
      </w:r>
      <w:r>
        <w:t>企业偿还货款。案件受理后，枫亭人民法庭即刻启动涉企案件绿色通道，优化营商环境合议庭的法官第一时间就赶往</w:t>
      </w:r>
      <w:r>
        <w:t>A</w:t>
      </w:r>
      <w:r>
        <w:t>企业进行送达，了解纠纷产生的原因和症结。经过协调处理，陈某同意</w:t>
      </w:r>
      <w:r>
        <w:t>A</w:t>
      </w:r>
      <w:r>
        <w:t>企业分期偿还货款，该案件仅用</w:t>
      </w:r>
      <w:r>
        <w:t>5</w:t>
      </w:r>
      <w:r>
        <w:t>天的时间便顺利审结。</w:t>
      </w:r>
    </w:p>
    <w:p w:rsidR="00D06366" w:rsidRDefault="00D06366" w:rsidP="000864C9">
      <w:r>
        <w:rPr>
          <w:rFonts w:hint="eastAsia"/>
        </w:rPr>
        <w:t xml:space="preserve">　　仙游县人民法院通过优化资源配置，向内部深挖审判资源，充分发挥“优化营商环境合议庭”“以保促和”“要素式审判”“</w:t>
      </w:r>
      <w:r>
        <w:t>1+N</w:t>
      </w:r>
      <w:r>
        <w:t>庭企对接工作</w:t>
      </w:r>
      <w:r>
        <w:t>”</w:t>
      </w:r>
      <w:r>
        <w:t>等机制作用，不断探索繁简分流、集中攻坚等有效举措，有效解决买卖合同审理过程中的难点和堵点。</w:t>
      </w:r>
    </w:p>
    <w:p w:rsidR="00D06366" w:rsidRDefault="00D06366" w:rsidP="000864C9">
      <w:pPr>
        <w:ind w:firstLine="420"/>
      </w:pPr>
      <w:r>
        <w:rPr>
          <w:rFonts w:hint="eastAsia"/>
        </w:rPr>
        <w:t>今年以来，该院买卖合同纠纷案件适用简易程序平均审理时间</w:t>
      </w:r>
      <w:r>
        <w:t>30.46</w:t>
      </w:r>
      <w:r>
        <w:t>天，适用普通程序平均审理时间</w:t>
      </w:r>
      <w:r>
        <w:t>74.83</w:t>
      </w:r>
      <w:r>
        <w:t>天，买卖合同纠纷执行案件结案平均用时</w:t>
      </w:r>
      <w:r>
        <w:t>9.08</w:t>
      </w:r>
      <w:r>
        <w:t>天，适用简易程序（小额诉讼）占比</w:t>
      </w:r>
      <w:r>
        <w:t>9.96%</w:t>
      </w:r>
      <w:r>
        <w:t>，实际执结率</w:t>
      </w:r>
      <w:r>
        <w:t>82.17%</w:t>
      </w:r>
      <w:r>
        <w:t>，上述指标均居全市基层法院第一名。</w:t>
      </w:r>
    </w:p>
    <w:p w:rsidR="00D06366" w:rsidRPr="000864C9" w:rsidRDefault="00D06366" w:rsidP="000864C9">
      <w:pPr>
        <w:ind w:firstLine="420"/>
        <w:jc w:val="right"/>
      </w:pPr>
      <w:r w:rsidRPr="000864C9">
        <w:rPr>
          <w:rFonts w:hint="eastAsia"/>
        </w:rPr>
        <w:t>莆田网</w:t>
      </w:r>
      <w:r>
        <w:rPr>
          <w:rFonts w:hint="eastAsia"/>
        </w:rPr>
        <w:t xml:space="preserve"> 2023-9-6</w:t>
      </w:r>
    </w:p>
    <w:p w:rsidR="00D06366" w:rsidRDefault="00D06366" w:rsidP="00AC7F2B">
      <w:pPr>
        <w:sectPr w:rsidR="00D06366" w:rsidSect="00AC7F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D55D4" w:rsidRDefault="001D55D4"/>
    <w:sectPr w:rsidR="001D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366"/>
    <w:rsid w:val="001D55D4"/>
    <w:rsid w:val="00D0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063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063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2023-09-13T09:44:00Z</dcterms:created>
</cp:coreProperties>
</file>