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EF4" w:rsidRDefault="00076EF4" w:rsidP="00817043">
      <w:pPr>
        <w:pStyle w:val="1"/>
      </w:pPr>
      <w:r w:rsidRPr="00BE2F94">
        <w:rPr>
          <w:rFonts w:hint="eastAsia"/>
        </w:rPr>
        <w:t>柳江区财政局：“四聚焦”</w:t>
      </w:r>
      <w:r w:rsidRPr="00BE2F94">
        <w:t xml:space="preserve"> 助推党建引领基层治理工作</w:t>
      </w:r>
    </w:p>
    <w:p w:rsidR="00076EF4" w:rsidRDefault="00076EF4" w:rsidP="00076EF4">
      <w:pPr>
        <w:ind w:firstLineChars="200" w:firstLine="420"/>
        <w:jc w:val="left"/>
      </w:pPr>
      <w:r>
        <w:t>2023</w:t>
      </w:r>
      <w:r>
        <w:t>年以来，柳江区财政局始终坚持以党建引领财政工作，把从严从实抓好党的建设工作作为强化政治担当、履行管党治党责任的第一位要求，坚持党建工作与财政工作同谋划、同部署、同落实、推动党建工作与财政工作提质增效。</w:t>
      </w:r>
    </w:p>
    <w:p w:rsidR="00076EF4" w:rsidRDefault="00076EF4" w:rsidP="00076EF4">
      <w:pPr>
        <w:ind w:firstLineChars="200" w:firstLine="420"/>
        <w:jc w:val="left"/>
      </w:pPr>
      <w:r>
        <w:rPr>
          <w:rFonts w:hint="eastAsia"/>
        </w:rPr>
        <w:t>一、聚焦固本培元，提升党建引领基层治理政治领航力。</w:t>
      </w:r>
    </w:p>
    <w:p w:rsidR="00076EF4" w:rsidRDefault="00076EF4" w:rsidP="00076EF4">
      <w:pPr>
        <w:ind w:firstLineChars="200" w:firstLine="420"/>
        <w:jc w:val="left"/>
      </w:pPr>
      <w:r>
        <w:rPr>
          <w:rFonts w:hint="eastAsia"/>
        </w:rPr>
        <w:t>将学习习近平总书记最新重要讲话、重要指示批示精神作为局党组理论学习中心组等各类集中学习的第一议题，针对财政工作专业性强的特点，以理论学习中心组定期学、党支部“三会一课”常态学、学习强国灵活学，微信群每日一学等方式，引导广大党员干部深刻领悟“两个确立”的决定性意义，不断增强“四个意识”、坚定“四个自信”、做到“两个维护”，切实做到把旗帜鲜明讲政治贯穿财政工作全过程。</w:t>
      </w:r>
    </w:p>
    <w:p w:rsidR="00076EF4" w:rsidRDefault="00076EF4" w:rsidP="00076EF4">
      <w:pPr>
        <w:ind w:firstLineChars="200" w:firstLine="420"/>
        <w:jc w:val="left"/>
      </w:pPr>
      <w:r>
        <w:rPr>
          <w:rFonts w:hint="eastAsia"/>
        </w:rPr>
        <w:t>二、聚焦基层力量，提升党建引领基层治理队伍战斗力。</w:t>
      </w:r>
    </w:p>
    <w:p w:rsidR="00076EF4" w:rsidRDefault="00076EF4" w:rsidP="00076EF4">
      <w:pPr>
        <w:ind w:firstLineChars="200" w:firstLine="420"/>
        <w:jc w:val="left"/>
      </w:pPr>
      <w:r>
        <w:rPr>
          <w:rFonts w:hint="eastAsia"/>
        </w:rPr>
        <w:t>一是充实基层党建力量，</w:t>
      </w:r>
      <w:r>
        <w:t>2023</w:t>
      </w:r>
      <w:r>
        <w:t>年度共安排村级党建组织员待遇补贴</w:t>
      </w:r>
      <w:r>
        <w:t>56</w:t>
      </w:r>
      <w:r>
        <w:t>万元，两新组织党组织党建工作专员岗位补贴经费</w:t>
      </w:r>
      <w:r>
        <w:t>25</w:t>
      </w:r>
      <w:r>
        <w:t>万元，两新党建组织员工资及保险费</w:t>
      </w:r>
      <w:r>
        <w:t>70</w:t>
      </w:r>
      <w:r>
        <w:t>万元，社区党建组织员工资及保险费</w:t>
      </w:r>
      <w:r>
        <w:t>100</w:t>
      </w:r>
      <w:r>
        <w:t>万元，提升基层工作队伍稳定性、激发工作热情，全力支持基层党务工作队伍建设，为党建引领基层治理提供可靠的人才保障。二是加强基层管理力量，</w:t>
      </w:r>
      <w:r>
        <w:t>2023</w:t>
      </w:r>
      <w:r>
        <w:t>年度安排专职化城市社区工作者工作待遇以及村委会干部、监督委员人员补贴</w:t>
      </w:r>
      <w:r>
        <w:t>5267</w:t>
      </w:r>
      <w:r>
        <w:t>万元，配备相应人员力量，确保事有人干、责有人负，确保基层治理体系切实得到加强。三是完善激励机制，</w:t>
      </w:r>
      <w:r>
        <w:t>2023</w:t>
      </w:r>
      <w:r>
        <w:t>年</w:t>
      </w:r>
      <w:r>
        <w:rPr>
          <w:rFonts w:hint="eastAsia"/>
        </w:rPr>
        <w:t>共安排自治区星级村党组织村干部绩效奖励</w:t>
      </w:r>
      <w:r>
        <w:t>38</w:t>
      </w:r>
      <w:r>
        <w:t>万元，村（社区）党组织书记</w:t>
      </w:r>
      <w:r>
        <w:t>“</w:t>
      </w:r>
      <w:r>
        <w:t>头雁计划</w:t>
      </w:r>
      <w:r>
        <w:t>”</w:t>
      </w:r>
      <w:r>
        <w:t>经费</w:t>
      </w:r>
      <w:r>
        <w:t>12</w:t>
      </w:r>
      <w:r>
        <w:t>万元，着力推动</w:t>
      </w:r>
      <w:r>
        <w:t>“</w:t>
      </w:r>
      <w:r>
        <w:t>头雁队伍</w:t>
      </w:r>
      <w:r>
        <w:t>”</w:t>
      </w:r>
      <w:r>
        <w:t>干事创业、带头研究谋划、带头攻坚克难，示范带动广大党员群众投身乡村振兴。四是抓实基层培训、活动经费保障。</w:t>
      </w:r>
      <w:r>
        <w:t>2023</w:t>
      </w:r>
      <w:r>
        <w:t>年安排农村党员大培训经费</w:t>
      </w:r>
      <w:r>
        <w:t>51</w:t>
      </w:r>
      <w:r>
        <w:t>万元，村、社区干部培训经费</w:t>
      </w:r>
      <w:r>
        <w:t>12</w:t>
      </w:r>
      <w:r>
        <w:t>万元，进一步发挥政治引领作用，培养基层工作骨干队伍，提升基层治理水平。</w:t>
      </w:r>
    </w:p>
    <w:p w:rsidR="00076EF4" w:rsidRDefault="00076EF4" w:rsidP="00076EF4">
      <w:pPr>
        <w:ind w:firstLineChars="200" w:firstLine="420"/>
        <w:jc w:val="left"/>
      </w:pPr>
      <w:r>
        <w:rPr>
          <w:rFonts w:hint="eastAsia"/>
        </w:rPr>
        <w:t>三、聚焦基层运转，提升党建引领基层治理长效保障力。</w:t>
      </w:r>
    </w:p>
    <w:p w:rsidR="00076EF4" w:rsidRDefault="00076EF4" w:rsidP="00076EF4">
      <w:pPr>
        <w:ind w:firstLineChars="200" w:firstLine="420"/>
        <w:jc w:val="left"/>
      </w:pPr>
      <w:r>
        <w:rPr>
          <w:rFonts w:hint="eastAsia"/>
        </w:rPr>
        <w:t>一是落实党建工作经费保基层运转，党员开展组织生活保障经费</w:t>
      </w:r>
      <w:r>
        <w:t>146</w:t>
      </w:r>
      <w:r>
        <w:t>万元，城市居民小区党组织工作经费</w:t>
      </w:r>
      <w:r>
        <w:t>8</w:t>
      </w:r>
      <w:r>
        <w:t>万元，</w:t>
      </w:r>
      <w:r>
        <w:t>“</w:t>
      </w:r>
      <w:r>
        <w:t>两新</w:t>
      </w:r>
      <w:r>
        <w:t>”</w:t>
      </w:r>
      <w:r>
        <w:t>组织党组织组建工作经费</w:t>
      </w:r>
      <w:r>
        <w:t>10</w:t>
      </w:r>
      <w:r>
        <w:t>万元，确保基层党组织活动有经费、服务有条件、干事有活力。二是落实村级办公经费保障，</w:t>
      </w:r>
      <w:r>
        <w:t>2023</w:t>
      </w:r>
      <w:r>
        <w:t>年共安排村（社区）组织办公费</w:t>
      </w:r>
      <w:r>
        <w:t>390</w:t>
      </w:r>
      <w:r>
        <w:t>万元，切实支持村级组织工作开展，保障村级组织有效有序运转。三是落实组织建设激励措施，安排创星升级活动及已命名星级村奖励经费</w:t>
      </w:r>
      <w:r>
        <w:t>12</w:t>
      </w:r>
      <w:r>
        <w:t>万元、五面红旗村创建经费</w:t>
      </w:r>
      <w:r>
        <w:t>75</w:t>
      </w:r>
      <w:r>
        <w:t>万元，发挥财政激励引导作用，大力支持基层组织争先创优。四是充分发挥农村基层党组织领导作用，</w:t>
      </w:r>
      <w:r>
        <w:t>2023</w:t>
      </w:r>
      <w:r>
        <w:rPr>
          <w:rFonts w:hint="eastAsia"/>
        </w:rPr>
        <w:t>年全区计划在</w:t>
      </w:r>
      <w:r>
        <w:t>560</w:t>
      </w:r>
      <w:r>
        <w:t>个屯实施</w:t>
      </w:r>
      <w:r>
        <w:t>“</w:t>
      </w:r>
      <w:r>
        <w:t>三会兴屯</w:t>
      </w:r>
      <w:r>
        <w:t>”</w:t>
      </w:r>
      <w:r>
        <w:t>，共安排工作经费</w:t>
      </w:r>
      <w:r>
        <w:t>56</w:t>
      </w:r>
      <w:r>
        <w:t>万元，用于</w:t>
      </w:r>
      <w:r>
        <w:t>“</w:t>
      </w:r>
      <w:r>
        <w:t>三会</w:t>
      </w:r>
      <w:r>
        <w:t>”</w:t>
      </w:r>
      <w:r>
        <w:t>行政办公、村屯建设和公益事业等服务群众事项，拓宽村民自治渠道和空间，充分调动村民参与自治的积极性、主动性和创造性，以持续发挥屯级党支部在社会发展各项事业中的示范引领作用。</w:t>
      </w:r>
    </w:p>
    <w:p w:rsidR="00076EF4" w:rsidRDefault="00076EF4" w:rsidP="00076EF4">
      <w:pPr>
        <w:ind w:firstLineChars="200" w:firstLine="420"/>
        <w:jc w:val="left"/>
      </w:pPr>
      <w:r>
        <w:rPr>
          <w:rFonts w:hint="eastAsia"/>
        </w:rPr>
        <w:t>四、聚焦基层建设，提升党建引领基层治理发展创造力。</w:t>
      </w:r>
    </w:p>
    <w:p w:rsidR="00076EF4" w:rsidRDefault="00076EF4" w:rsidP="00076EF4">
      <w:pPr>
        <w:ind w:firstLineChars="200" w:firstLine="420"/>
        <w:jc w:val="left"/>
      </w:pPr>
      <w:r>
        <w:rPr>
          <w:rFonts w:hint="eastAsia"/>
        </w:rPr>
        <w:t>一是加强阵地建设，不断强化城市社区、小区项目建设，村级服务场所建设，党建工作项目化建设各项工作，扎实推进“五基三化”提升年行动，全力保障柳江区打造“</w:t>
      </w:r>
      <w:r>
        <w:t>15</w:t>
      </w:r>
      <w:r>
        <w:t>分钟服务圈</w:t>
      </w:r>
      <w:r>
        <w:t>”</w:t>
      </w:r>
      <w:r>
        <w:t>资金需求，支持党建引领基层治理工作高质量发展。二是加强民生保障，每年按照</w:t>
      </w:r>
      <w:r>
        <w:t>22</w:t>
      </w:r>
      <w:r>
        <w:t>万元标准安排每个城市社区惠民项目资金，每年按照</w:t>
      </w:r>
      <w:r>
        <w:t>5</w:t>
      </w:r>
      <w:r>
        <w:t>万元标准安排每个行政村党组织服务群众经费，切实发挥财政增进民生福祉作用，着力解决人民群众急难愁盼问题，不断增强人民群众获得感、幸福感、安全感。三是加强综治建设，</w:t>
      </w:r>
      <w:r>
        <w:t>2023</w:t>
      </w:r>
      <w:r>
        <w:t>年继续推进（社区）级</w:t>
      </w:r>
      <w:r>
        <w:t>“</w:t>
      </w:r>
      <w:r>
        <w:t>雪亮工程</w:t>
      </w:r>
      <w:r>
        <w:t>”</w:t>
      </w:r>
      <w:r>
        <w:t>项目建设，使公共安全视频</w:t>
      </w:r>
      <w:r>
        <w:rPr>
          <w:rFonts w:hint="eastAsia"/>
        </w:rPr>
        <w:t>监控系统在服务群众、创新社会治理、维护国家安全和社会稳定等方面发挥重要作用，打造服务民生的社会治理“智慧大脑”。</w:t>
      </w:r>
    </w:p>
    <w:p w:rsidR="00076EF4" w:rsidRDefault="00076EF4" w:rsidP="00076EF4">
      <w:pPr>
        <w:ind w:firstLineChars="200" w:firstLine="420"/>
        <w:jc w:val="left"/>
      </w:pPr>
      <w:r>
        <w:rPr>
          <w:rFonts w:hint="eastAsia"/>
        </w:rPr>
        <w:t>下一步柳江区财政局将进一步加大资金筹集力度，加大党建引领基层治理工作经费投入，为党建引领基层治理工作提供有力财政保障。</w:t>
      </w:r>
    </w:p>
    <w:p w:rsidR="00076EF4" w:rsidRDefault="00076EF4" w:rsidP="00076EF4">
      <w:pPr>
        <w:ind w:firstLineChars="200" w:firstLine="420"/>
        <w:jc w:val="right"/>
      </w:pPr>
      <w:r w:rsidRPr="00BE2F94">
        <w:rPr>
          <w:rFonts w:hint="eastAsia"/>
        </w:rPr>
        <w:t>柳州市财政局</w:t>
      </w:r>
      <w:r w:rsidRPr="00BE2F94">
        <w:t>2023-08-25</w:t>
      </w:r>
    </w:p>
    <w:p w:rsidR="00076EF4" w:rsidRDefault="00076EF4" w:rsidP="00DD5ECF">
      <w:pPr>
        <w:sectPr w:rsidR="00076EF4" w:rsidSect="00DD5ECF">
          <w:type w:val="continuous"/>
          <w:pgSz w:w="11906" w:h="16838"/>
          <w:pgMar w:top="1644" w:right="1236" w:bottom="1418" w:left="1814" w:header="851" w:footer="907" w:gutter="0"/>
          <w:pgNumType w:start="1"/>
          <w:cols w:space="720"/>
          <w:docGrid w:type="lines" w:linePitch="341" w:charSpace="2373"/>
        </w:sectPr>
      </w:pPr>
    </w:p>
    <w:p w:rsidR="009B1E7C" w:rsidRDefault="009B1E7C"/>
    <w:sectPr w:rsidR="009B1E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6EF4"/>
    <w:rsid w:val="00076EF4"/>
    <w:rsid w:val="009B1E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6E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76E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1383</Characters>
  <Application>Microsoft Office Word</Application>
  <DocSecurity>0</DocSecurity>
  <Lines>11</Lines>
  <Paragraphs>3</Paragraphs>
  <ScaleCrop>false</ScaleCrop>
  <Company>微软中国</Company>
  <LinksUpToDate>false</LinksUpToDate>
  <CharactersWithSpaces>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2023-09-13T09:29:00Z</dcterms:created>
</cp:coreProperties>
</file>