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36DA" w:rsidRDefault="00F436DA" w:rsidP="00817043">
      <w:pPr>
        <w:pStyle w:val="1"/>
      </w:pPr>
      <w:r w:rsidRPr="00A96619">
        <w:rPr>
          <w:rFonts w:hint="eastAsia"/>
        </w:rPr>
        <w:t>北海市财政局：突出“三个强化”　提升机关党建工作效能</w:t>
      </w:r>
    </w:p>
    <w:p w:rsidR="00F436DA" w:rsidRDefault="00F436DA" w:rsidP="00F436DA">
      <w:pPr>
        <w:ind w:firstLineChars="200" w:firstLine="420"/>
        <w:jc w:val="left"/>
      </w:pPr>
      <w:r>
        <w:rPr>
          <w:rFonts w:hint="eastAsia"/>
        </w:rPr>
        <w:t>今年以来，北海市财政局全面落实新时代党的建设总要求，突出“三个强化”，以新思路、新机制、新手段谋划和推进基层党建工作，着力提升机关党建工作效能，以高质量党建引领财政事业高质量发展。</w:t>
      </w:r>
    </w:p>
    <w:p w:rsidR="00F436DA" w:rsidRDefault="00F436DA" w:rsidP="00F436DA">
      <w:pPr>
        <w:ind w:firstLineChars="200" w:firstLine="420"/>
        <w:jc w:val="left"/>
      </w:pPr>
      <w:r>
        <w:rPr>
          <w:rFonts w:hint="eastAsia"/>
        </w:rPr>
        <w:t>一、突出强化思想引领，聚力在深学争优上走在前</w:t>
      </w:r>
    </w:p>
    <w:p w:rsidR="00F436DA" w:rsidRDefault="00F436DA" w:rsidP="00F436DA">
      <w:pPr>
        <w:ind w:firstLineChars="200" w:firstLine="420"/>
        <w:jc w:val="left"/>
      </w:pPr>
      <w:r>
        <w:rPr>
          <w:rFonts w:hint="eastAsia"/>
        </w:rPr>
        <w:t>一是做实做活理论学习。把学习习近平新时代中国特色社会主义思想作为加强党的政治建设的根本任务，今年以来，局党组集体学习</w:t>
      </w:r>
      <w:r>
        <w:t>8</w:t>
      </w:r>
      <w:r>
        <w:t>次、召开支部大会</w:t>
      </w:r>
      <w:r>
        <w:t>53</w:t>
      </w:r>
      <w:r>
        <w:t>次、支委会</w:t>
      </w:r>
      <w:r>
        <w:t>28</w:t>
      </w:r>
      <w:r>
        <w:t>次、党小组会</w:t>
      </w:r>
      <w:r>
        <w:t>11</w:t>
      </w:r>
      <w:r>
        <w:t>次、书记上党课</w:t>
      </w:r>
      <w:r>
        <w:t>10</w:t>
      </w:r>
      <w:r>
        <w:t>次，及时对</w:t>
      </w:r>
      <w:r>
        <w:t>“</w:t>
      </w:r>
      <w:r>
        <w:t>学习强国</w:t>
      </w:r>
      <w:r>
        <w:t>”“</w:t>
      </w:r>
      <w:r>
        <w:t>北海通讯</w:t>
      </w:r>
      <w:r>
        <w:t>”</w:t>
      </w:r>
      <w:r>
        <w:t>答题等进行监督，荣获</w:t>
      </w:r>
      <w:r>
        <w:t>“2022</w:t>
      </w:r>
      <w:r>
        <w:t>年北海市</w:t>
      </w:r>
      <w:r>
        <w:t>‘</w:t>
      </w:r>
      <w:r>
        <w:t>学习强国</w:t>
      </w:r>
      <w:r>
        <w:t>’</w:t>
      </w:r>
      <w:r>
        <w:t>学习平台优秀学习党组织</w:t>
      </w:r>
      <w:r>
        <w:t>”</w:t>
      </w:r>
      <w:r>
        <w:t>，</w:t>
      </w:r>
      <w:r>
        <w:t>3</w:t>
      </w:r>
      <w:r>
        <w:t>名党员荣获</w:t>
      </w:r>
      <w:r>
        <w:t>“2022</w:t>
      </w:r>
      <w:r>
        <w:t>年北海市</w:t>
      </w:r>
      <w:r>
        <w:t>‘</w:t>
      </w:r>
      <w:r>
        <w:t>学习强国</w:t>
      </w:r>
      <w:r>
        <w:t>’</w:t>
      </w:r>
      <w:r>
        <w:t>学习平台学习积极分子</w:t>
      </w:r>
      <w:r>
        <w:t>”</w:t>
      </w:r>
      <w:r>
        <w:t>称号。二是用好用活学习形式。聚焦学习党的二十大精神，面向全体干部职工开展</w:t>
      </w:r>
      <w:r>
        <w:t>“</w:t>
      </w:r>
      <w:r>
        <w:t>党的创新理论宣讲进机关暨学习党的二十大精神</w:t>
      </w:r>
      <w:r>
        <w:t>”</w:t>
      </w:r>
      <w:r>
        <w:t>宣讲、、</w:t>
      </w:r>
      <w:r>
        <w:t>“</w:t>
      </w:r>
      <w:r>
        <w:t>重走总书记路线，践行二十</w:t>
      </w:r>
      <w:r>
        <w:rPr>
          <w:rFonts w:hint="eastAsia"/>
        </w:rPr>
        <w:t>大精神”健步走、参观铁山港区南康镇扫管龙村武工队旧址等活动，在实地学习中加强党性教育，永葆“朝气蓬勃”。</w:t>
      </w:r>
    </w:p>
    <w:p w:rsidR="00F436DA" w:rsidRDefault="00F436DA" w:rsidP="00F436DA">
      <w:pPr>
        <w:ind w:firstLineChars="200" w:firstLine="420"/>
        <w:jc w:val="left"/>
      </w:pPr>
      <w:r>
        <w:rPr>
          <w:rFonts w:hint="eastAsia"/>
        </w:rPr>
        <w:t>二、突出强化作风引领，聚力在敢为争先上当先锋</w:t>
      </w:r>
    </w:p>
    <w:p w:rsidR="00F436DA" w:rsidRDefault="00F436DA" w:rsidP="00F436DA">
      <w:pPr>
        <w:ind w:firstLineChars="200" w:firstLine="420"/>
        <w:jc w:val="left"/>
      </w:pPr>
      <w:r>
        <w:rPr>
          <w:rFonts w:hint="eastAsia"/>
        </w:rPr>
        <w:t>一是抓标准促规范。严格贯彻落实《中国共产党党和国家机关基层组织工作条例》和《北海市党支部建设标准》，逐步配齐配强各党支部党务工作人员。不断加强政治阵地建设，利用楼梯墙壁的闲置空间打造宣传长廊，营造良好的机关党建宣传氛围。二是抓队伍建堡垒。加强党员队伍建设，注重优化党员队伍结构，按照数量控制、优化结构、提高质量的要求把好党员发展关，确定入党积极分子</w:t>
      </w:r>
      <w:r>
        <w:t>9</w:t>
      </w:r>
      <w:r>
        <w:t>名、发展对象</w:t>
      </w:r>
      <w:r>
        <w:t>5</w:t>
      </w:r>
      <w:r>
        <w:t>名、接收预备党员</w:t>
      </w:r>
      <w:r>
        <w:t>3</w:t>
      </w:r>
      <w:r>
        <w:t>名，持续筑牢发展党员</w:t>
      </w:r>
      <w:r>
        <w:t>“</w:t>
      </w:r>
      <w:r>
        <w:t>蓄水池</w:t>
      </w:r>
      <w:r>
        <w:t>”</w:t>
      </w:r>
      <w:r>
        <w:t>。三是抓典型促带动。今年以来，共获得各类集体奖励表彰</w:t>
      </w:r>
      <w:r>
        <w:t>6</w:t>
      </w:r>
      <w:r>
        <w:t>个、个人表彰奖励</w:t>
      </w:r>
      <w:r>
        <w:t>11</w:t>
      </w:r>
      <w:r>
        <w:t>人次，并利用宣传栏等平台对</w:t>
      </w:r>
      <w:r>
        <w:rPr>
          <w:rFonts w:hint="eastAsia"/>
        </w:rPr>
        <w:t>先进事迹进行宣传，营造见贤思齐、争做先锋的浓厚氛围。同时，设立“共产党员先锋岗”，不断激励党员在本职岗位上主动作为、敢于担当。</w:t>
      </w:r>
    </w:p>
    <w:p w:rsidR="00F436DA" w:rsidRDefault="00F436DA" w:rsidP="00F436DA">
      <w:pPr>
        <w:ind w:firstLineChars="200" w:firstLine="420"/>
        <w:jc w:val="left"/>
      </w:pPr>
      <w:r>
        <w:rPr>
          <w:rFonts w:hint="eastAsia"/>
        </w:rPr>
        <w:t>三、突出强化求实求效，聚力在实干争效上作表率</w:t>
      </w:r>
    </w:p>
    <w:p w:rsidR="00F436DA" w:rsidRDefault="00F436DA" w:rsidP="00F436DA">
      <w:pPr>
        <w:ind w:firstLineChars="200" w:firstLine="420"/>
        <w:jc w:val="left"/>
      </w:pPr>
      <w:r>
        <w:rPr>
          <w:rFonts w:hint="eastAsia"/>
        </w:rPr>
        <w:t>一是党建赋能大兴调查研究。制定印发《关于在全局大兴调查研究的实施方案》，局领导班子成员牵头调研选题，深入基层一线开展实地调研工作，扑下身子干实事、谋实招、求实效。今年以来，共开展各类调研活动</w:t>
      </w:r>
      <w:r>
        <w:t>8</w:t>
      </w:r>
      <w:r>
        <w:t>次，协调解决财政改革发展遇到的困难问题。二是党建赋能乡村振兴。联合开展</w:t>
      </w:r>
      <w:r>
        <w:t>“</w:t>
      </w:r>
      <w:r>
        <w:t>携手守护水源</w:t>
      </w:r>
      <w:r>
        <w:t xml:space="preserve"> </w:t>
      </w:r>
      <w:r>
        <w:t>助力乡村振兴</w:t>
      </w:r>
      <w:r>
        <w:t>”</w:t>
      </w:r>
      <w:r>
        <w:t>等主题党日活动，就党的二十大精神、洪潮江水库重大项目建设、农业综合水价改革等主题开展研讨，切实把所见、所学转化为助力乡村振兴的强大动力。三是党建赋能清廉财政机关建设。制定《</w:t>
      </w:r>
      <w:r>
        <w:t>“</w:t>
      </w:r>
      <w:r>
        <w:t>清廉财政</w:t>
      </w:r>
      <w:r>
        <w:t xml:space="preserve"> </w:t>
      </w:r>
      <w:r>
        <w:t>阳光财政</w:t>
      </w:r>
      <w:r>
        <w:t>”</w:t>
      </w:r>
      <w:r>
        <w:t>特色品牌创建实施方案》，打</w:t>
      </w:r>
      <w:r>
        <w:rPr>
          <w:rFonts w:hint="eastAsia"/>
        </w:rPr>
        <w:t>造清廉财政机关建设特色品牌。扎实开展书记点题谈和谈心谈话活动，认真落实监督执纪“四种形态”。</w:t>
      </w:r>
      <w:r>
        <w:t>2023</w:t>
      </w:r>
      <w:r>
        <w:t>年，共进行各类提醒谈话</w:t>
      </w:r>
      <w:r>
        <w:t>237</w:t>
      </w:r>
      <w:r>
        <w:t>人次，引导干部职工增强廉洁意识，筑牢拒腐防变的思想防线。</w:t>
      </w:r>
    </w:p>
    <w:p w:rsidR="00F436DA" w:rsidRDefault="00F436DA" w:rsidP="00F436DA">
      <w:pPr>
        <w:ind w:firstLineChars="200" w:firstLine="420"/>
        <w:jc w:val="right"/>
      </w:pPr>
      <w:r w:rsidRPr="00A96619">
        <w:rPr>
          <w:rFonts w:hint="eastAsia"/>
        </w:rPr>
        <w:t>广西壮族自治区财政厅</w:t>
      </w:r>
      <w:r w:rsidRPr="00A96619">
        <w:t>2023-08-23</w:t>
      </w:r>
    </w:p>
    <w:p w:rsidR="00F436DA" w:rsidRDefault="00F436DA" w:rsidP="00DD5ECF">
      <w:pPr>
        <w:sectPr w:rsidR="00F436DA" w:rsidSect="00DD5ECF">
          <w:type w:val="continuous"/>
          <w:pgSz w:w="11906" w:h="16838"/>
          <w:pgMar w:top="1644" w:right="1236" w:bottom="1418" w:left="1814" w:header="851" w:footer="907" w:gutter="0"/>
          <w:pgNumType w:start="1"/>
          <w:cols w:space="720"/>
          <w:docGrid w:type="lines" w:linePitch="341" w:charSpace="2373"/>
        </w:sectPr>
      </w:pPr>
    </w:p>
    <w:p w:rsidR="006E5317" w:rsidRDefault="006E5317"/>
    <w:sectPr w:rsidR="006E53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436DA"/>
    <w:rsid w:val="006E5317"/>
    <w:rsid w:val="00F436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36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436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1011</Characters>
  <Application>Microsoft Office Word</Application>
  <DocSecurity>0</DocSecurity>
  <Lines>8</Lines>
  <Paragraphs>2</Paragraphs>
  <ScaleCrop>false</ScaleCrop>
  <Company>微软中国</Company>
  <LinksUpToDate>false</LinksUpToDate>
  <CharactersWithSpaces>1186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2023-09-13T09:29:00Z</dcterms:created>
</cp:coreProperties>
</file>