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4637" w:rsidRPr="0011072B" w:rsidRDefault="001F4637" w:rsidP="0011072B">
      <w:pPr>
        <w:pStyle w:val="1"/>
      </w:pPr>
      <w:r w:rsidRPr="0011072B">
        <w:rPr>
          <w:rFonts w:hint="eastAsia"/>
        </w:rPr>
        <w:t>平安区政协：党建引领促履职</w:t>
      </w:r>
      <w:r w:rsidRPr="0011072B">
        <w:t xml:space="preserve"> 品牌赋能增活力</w:t>
      </w:r>
    </w:p>
    <w:p w:rsidR="001F4637" w:rsidRDefault="001F4637" w:rsidP="001F4637">
      <w:pPr>
        <w:ind w:firstLineChars="200" w:firstLine="420"/>
        <w:jc w:val="left"/>
      </w:pPr>
      <w:r>
        <w:rPr>
          <w:rFonts w:hint="eastAsia"/>
        </w:rPr>
        <w:t>近年来，平安区政协全面贯彻落实新时代党的建设要求，聚焦着力增强政治领导力、思想引领力、群众凝聚力，倾心打造“党建</w:t>
      </w:r>
      <w:r>
        <w:t>+</w:t>
      </w:r>
      <w:r>
        <w:t>有事好商量</w:t>
      </w:r>
      <w:r>
        <w:t>”</w:t>
      </w:r>
      <w:r>
        <w:t>党建品牌，切实推动党的建设与政协履职深度融合、提质增效。</w:t>
      </w:r>
    </w:p>
    <w:p w:rsidR="001F4637" w:rsidRDefault="001F4637" w:rsidP="001F4637">
      <w:pPr>
        <w:ind w:firstLineChars="200" w:firstLine="420"/>
        <w:jc w:val="left"/>
      </w:pPr>
      <w:r>
        <w:rPr>
          <w:rFonts w:hint="eastAsia"/>
        </w:rPr>
        <w:t>全面加强党的领导，着力增强政治领导力</w:t>
      </w:r>
    </w:p>
    <w:p w:rsidR="001F4637" w:rsidRDefault="001F4637" w:rsidP="001F4637">
      <w:pPr>
        <w:ind w:firstLineChars="200" w:firstLine="420"/>
        <w:jc w:val="left"/>
      </w:pPr>
      <w:r>
        <w:rPr>
          <w:rFonts w:hint="eastAsia"/>
        </w:rPr>
        <w:t>区政协始终坚持以党的政治建设为统领，牢固树立“融入履职抓党建、抓好党建促履职”的工作理念，统筹谋划部署政协工作。一是旗帜鲜明讲政治。区政协深学笃行习近平总书记关于加强和改进人民政协工作的重要思想，加强党对政协工作的全面领导，主动履行政治领导责任，严格执行请示报告制度，对政协年度工作要点和协商计划、政协调研视察活动等重要事项、重要工作和重要活动，主动向区委请示汇报。认真落实会同区委、区政府共同制定年度重点协商、调研、视察计划，确保政协履职工作与党政中心工作同频共振。二是从严从实压责任。严格落实政协党组织书记第一责任人职责、党组成员“一岗双责”，充分发挥政协党组在政协工作中的领导核心作用、机关党支部和功能型党支部的战斗堡垒作用、政协组织中党员的先锋模范作用，带头严格执行《关于新形势下党内政治生活若干准则》，认真落实好领导干部参加双重组织生活制度，以理论学习中心组学习、“三会一课”、固定党日等为契机，做到融入日常、抓在经常，切实为政协事业发展注入“红色动力”。</w:t>
      </w:r>
    </w:p>
    <w:p w:rsidR="001F4637" w:rsidRDefault="001F4637" w:rsidP="001F4637">
      <w:pPr>
        <w:ind w:firstLineChars="200" w:firstLine="420"/>
        <w:jc w:val="left"/>
      </w:pPr>
      <w:r>
        <w:rPr>
          <w:rFonts w:hint="eastAsia"/>
        </w:rPr>
        <w:t>坚持科学理论武装，着力增强思想引领力</w:t>
      </w:r>
    </w:p>
    <w:p w:rsidR="001F4637" w:rsidRDefault="001F4637" w:rsidP="001F4637">
      <w:pPr>
        <w:ind w:firstLineChars="200" w:firstLine="420"/>
        <w:jc w:val="left"/>
      </w:pPr>
      <w:r>
        <w:rPr>
          <w:rFonts w:hint="eastAsia"/>
        </w:rPr>
        <w:t>重视学习、崇尚学习，是人民政协的优良传统，区政协坚持把学习摆在更加突出的位置，通过理论大学习来强化思想大武装，不断增强政协党组织的思想引领力。一是把学懂弄通做实习近平新时代中国特色社会主义思想作为第一任务。坚持“第一议题”制度，围绕学习贯彻习近平新时代中国特色社会主义思想、习近平总书记关于加强和改进人民政协工作的重要思想等开展学习交流，不断深化“书香政协”建设，丰富完善党组理论学习中心组引领学、主席会议系统学、常委会会议重点学、委员培训专题学、机关支部集中学、线上线下互动学形式。年初以来，共组织专题宣讲、读书分享等各类学习</w:t>
      </w:r>
      <w:r>
        <w:t>70</w:t>
      </w:r>
      <w:r>
        <w:t>余次，参与人员达</w:t>
      </w:r>
      <w:r>
        <w:t>500</w:t>
      </w:r>
      <w:r>
        <w:t>余人次，编印学习资料</w:t>
      </w:r>
      <w:r>
        <w:t>41</w:t>
      </w:r>
      <w:r>
        <w:t>期，通过强化理论武装，引导广大委员和政协干部在常学常新中不断提高政治判断力、政治领悟力、政治执行力，更加坚定地用党的创新理论武装头脑、凝心铸魂。二是把学习宣传党的二十大精神作为重中之重。精心组织主题鲜明、形式多样的学习宣传活动，广泛开展</w:t>
      </w:r>
      <w:r>
        <w:t>“</w:t>
      </w:r>
      <w:r>
        <w:t>学习二十大</w:t>
      </w:r>
      <w:r>
        <w:t xml:space="preserve"> </w:t>
      </w:r>
      <w:r>
        <w:t>委员话心声</w:t>
      </w:r>
      <w:r>
        <w:t>”</w:t>
      </w:r>
      <w:r>
        <w:t>系列活动，对区政协三届委员进行了全覆盖的培训，教育引导各族各界人士不断增进对中国共产党和中国特色社会主义制度的政治认同、思想认同、理论认同和情感认同。</w:t>
      </w:r>
    </w:p>
    <w:p w:rsidR="001F4637" w:rsidRDefault="001F4637" w:rsidP="001F4637">
      <w:pPr>
        <w:ind w:firstLineChars="200" w:firstLine="420"/>
        <w:jc w:val="left"/>
      </w:pPr>
      <w:r>
        <w:rPr>
          <w:rFonts w:hint="eastAsia"/>
        </w:rPr>
        <w:t>发挥组织整体功能，着力增强群众凝聚力</w:t>
      </w:r>
    </w:p>
    <w:p w:rsidR="001F4637" w:rsidRDefault="001F4637" w:rsidP="001F4637">
      <w:pPr>
        <w:ind w:firstLineChars="200" w:firstLine="420"/>
        <w:jc w:val="left"/>
      </w:pPr>
      <w:r>
        <w:rPr>
          <w:rFonts w:hint="eastAsia"/>
        </w:rPr>
        <w:t>区政协坚持在党的建设中突出政协特色，以党支部建设为抓手，以基层政协组织为引擎，在全区</w:t>
      </w:r>
      <w:r>
        <w:t>8</w:t>
      </w:r>
      <w:r>
        <w:t>个乡（镇、街道）成立政协工作联络办公室，建成</w:t>
      </w:r>
      <w:r>
        <w:t>10</w:t>
      </w:r>
      <w:r>
        <w:t>个界别委员工作室、</w:t>
      </w:r>
      <w:r>
        <w:t>12</w:t>
      </w:r>
      <w:r>
        <w:t>个委员工作室和</w:t>
      </w:r>
      <w:r>
        <w:t>52</w:t>
      </w:r>
      <w:r>
        <w:t>个社情民意联系点，全面搭建</w:t>
      </w:r>
      <w:r>
        <w:t>“</w:t>
      </w:r>
      <w:r>
        <w:t>有事好商量</w:t>
      </w:r>
      <w:r>
        <w:t>”</w:t>
      </w:r>
      <w:r>
        <w:t>的区、乡镇（街道）、村（社区）三级协商平台体系，制度化、规范化、程序化推动政协工作向基层延伸。一是始终秉持</w:t>
      </w:r>
      <w:r>
        <w:t>“</w:t>
      </w:r>
      <w:r>
        <w:t>一线政协</w:t>
      </w:r>
      <w:r>
        <w:t>”</w:t>
      </w:r>
      <w:r>
        <w:t>工作理念。领导班子成员率先垂范、以身作则，带头落实区委部署，主动参与重点工作重大项目包联等工作。各基层政协组织聚焦党政工作要事、民生改善实事、社会治理难事，通过党政点题、委员荐题、</w:t>
      </w:r>
      <w:r>
        <w:rPr>
          <w:rFonts w:hint="eastAsia"/>
        </w:rPr>
        <w:t>群众出题等方式确定协商议题，围绕冬油菜种植推广、美丽乡村建设、特色农业种植、耕地“非粮化”、农村“空心化”、壮大村集体经济、田间道路修缮、农膜回收等问题因地制宜、对症下药，灵活尝试在田间地头、农家小院、工厂企业等就地开展“微协商”“微调研”，不断创新协商方式。二是在“有事好商量”中办好民生实事。党支部创新打造“党建</w:t>
      </w:r>
      <w:r>
        <w:t>+</w:t>
      </w:r>
      <w:r>
        <w:t>有事好商量</w:t>
      </w:r>
      <w:r>
        <w:t>”</w:t>
      </w:r>
      <w:r>
        <w:t>党建品牌，党员委员带头发挥先锋模范作用，引领带动广大委员主动融入社会治理，围绕</w:t>
      </w:r>
      <w:r>
        <w:t>“</w:t>
      </w:r>
      <w:r>
        <w:t>古驿步行街停车难</w:t>
      </w:r>
      <w:r>
        <w:t>”“</w:t>
      </w:r>
      <w:r>
        <w:t>共享单车文明利用</w:t>
      </w:r>
      <w:r>
        <w:t>”“</w:t>
      </w:r>
      <w:r>
        <w:t>依法打击非法宗教活动</w:t>
      </w:r>
      <w:r>
        <w:t>”“</w:t>
      </w:r>
      <w:r>
        <w:t>规范红白理事会工作流程</w:t>
      </w:r>
      <w:r>
        <w:t>”</w:t>
      </w:r>
      <w:r>
        <w:t>等问题进行协商</w:t>
      </w:r>
      <w:r>
        <w:rPr>
          <w:rFonts w:hint="eastAsia"/>
        </w:rPr>
        <w:t>互动，有效解决了人居环境整治、校园周边交通安全、土地权属、绿化灌溉等群众身边的“急难愁盼”，依托乡、村两级心理咨询室、矛盾纠纷调处室等，与基层法庭、司法所、学校等多部门联合，有效化解了因乡村建设、征地拆迁、撂荒地整治等引发的矛盾纠纷，形成了《“微协商”服务“大民生”》《“微协商”破解停车难》等一批典型协商案例，真正做到在听民意中聚民智，在广协商中聚共识。</w:t>
      </w:r>
    </w:p>
    <w:p w:rsidR="001F4637" w:rsidRDefault="001F4637" w:rsidP="001F4637">
      <w:pPr>
        <w:ind w:firstLineChars="200" w:firstLine="420"/>
        <w:jc w:val="left"/>
      </w:pPr>
      <w:r>
        <w:rPr>
          <w:rFonts w:hint="eastAsia"/>
        </w:rPr>
        <w:t>力量在党旗下凝聚，共识在党建中汇集。下一步，平安区政协将以“党建</w:t>
      </w:r>
      <w:r>
        <w:t>+</w:t>
      </w:r>
      <w:r>
        <w:t>有事好商量</w:t>
      </w:r>
      <w:r>
        <w:t>”</w:t>
      </w:r>
      <w:r>
        <w:t>党建品牌为抓手，紧紧围绕中心，服务大局，心系群众，履职尽责，坚持发扬民主和增进团结相互贯通，建言资政和凝聚共识双向发力，为全区经济社会高质量发展贡献更多政协智慧和力量。</w:t>
      </w:r>
    </w:p>
    <w:p w:rsidR="001F4637" w:rsidRDefault="001F4637" w:rsidP="001F4637">
      <w:pPr>
        <w:ind w:firstLineChars="200" w:firstLine="420"/>
        <w:jc w:val="right"/>
      </w:pPr>
      <w:r w:rsidRPr="00B71AF3">
        <w:rPr>
          <w:rFonts w:hint="eastAsia"/>
        </w:rPr>
        <w:t>海东市平安区人民政府</w:t>
      </w:r>
      <w:r w:rsidRPr="00B71AF3">
        <w:t>2023-09-08</w:t>
      </w:r>
    </w:p>
    <w:p w:rsidR="001F4637" w:rsidRDefault="001F4637" w:rsidP="002651F8">
      <w:pPr>
        <w:sectPr w:rsidR="001F4637" w:rsidSect="002651F8">
          <w:type w:val="continuous"/>
          <w:pgSz w:w="11906" w:h="16838"/>
          <w:pgMar w:top="1644" w:right="1236" w:bottom="1418" w:left="1814" w:header="851" w:footer="907" w:gutter="0"/>
          <w:pgNumType w:start="1"/>
          <w:cols w:space="720"/>
          <w:docGrid w:type="lines" w:linePitch="341" w:charSpace="2373"/>
        </w:sectPr>
      </w:pPr>
    </w:p>
    <w:p w:rsidR="00BB5262" w:rsidRDefault="00BB5262"/>
    <w:sectPr w:rsidR="00BB52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4637"/>
    <w:rsid w:val="001F4637"/>
    <w:rsid w:val="00BB52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46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F46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289</Words>
  <Characters>1650</Characters>
  <Application>Microsoft Office Word</Application>
  <DocSecurity>0</DocSecurity>
  <Lines>13</Lines>
  <Paragraphs>3</Paragraphs>
  <ScaleCrop>false</ScaleCrop>
  <Company>微软中国</Company>
  <LinksUpToDate>false</LinksUpToDate>
  <CharactersWithSpaces>1936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2023-09-13T11:09:00Z</dcterms:created>
</cp:coreProperties>
</file>