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0051" w:rsidRDefault="00550051" w:rsidP="00FD6FDE">
      <w:pPr>
        <w:pStyle w:val="1"/>
      </w:pPr>
      <w:r w:rsidRPr="00835752">
        <w:rPr>
          <w:rFonts w:hint="eastAsia"/>
        </w:rPr>
        <w:t>西陵区财政局</w:t>
      </w:r>
      <w:r>
        <w:rPr>
          <w:rFonts w:hint="eastAsia"/>
        </w:rPr>
        <w:t>：</w:t>
      </w:r>
      <w:r w:rsidRPr="00835752">
        <w:rPr>
          <w:rFonts w:hint="eastAsia"/>
        </w:rPr>
        <w:t>党建赋能激活力，引领财政新发展</w:t>
      </w:r>
    </w:p>
    <w:p w:rsidR="00550051" w:rsidRDefault="00550051" w:rsidP="00550051">
      <w:pPr>
        <w:ind w:firstLineChars="200" w:firstLine="420"/>
        <w:jc w:val="left"/>
      </w:pPr>
      <w:r>
        <w:rPr>
          <w:rFonts w:hint="eastAsia"/>
        </w:rPr>
        <w:t>西陵区财政局始终坚持把党的建设摆在首位，牢固树立以政领财、以财辅政理念，坚持党建引领，为财政事业发展提供政治引领和政治保障，推动财政事业高质量发展。</w:t>
      </w:r>
    </w:p>
    <w:p w:rsidR="00550051" w:rsidRDefault="00550051" w:rsidP="00550051">
      <w:pPr>
        <w:ind w:firstLineChars="200" w:firstLine="420"/>
        <w:jc w:val="left"/>
      </w:pPr>
      <w:r>
        <w:rPr>
          <w:rFonts w:hint="eastAsia"/>
        </w:rPr>
        <w:t>党建引领，在思想共识上“同频共振”。围绕中心，服务大局，把规范提升主题党日质量作为加强机关基层组织建设、规范党的组织生活制度的突破口，不断增强党员教育和组织管理的针对性、实效性。一是丰富载体形式，推进学习成果走深走实。通过</w:t>
      </w:r>
      <w:r>
        <w:t xml:space="preserve"> “</w:t>
      </w:r>
      <w:r>
        <w:t>书记讲党课</w:t>
      </w:r>
      <w:r>
        <w:t>+</w:t>
      </w:r>
      <w:r>
        <w:t>辩论式</w:t>
      </w:r>
      <w:r>
        <w:t>”</w:t>
      </w:r>
      <w:r>
        <w:t>的创新形式，组织开展支部主题党日活动。以</w:t>
      </w:r>
      <w:r>
        <w:t>“</w:t>
      </w:r>
      <w:r>
        <w:t>共同缔造</w:t>
      </w:r>
      <w:r>
        <w:t>”</w:t>
      </w:r>
      <w:r>
        <w:t>为话题分别派出</w:t>
      </w:r>
      <w:r>
        <w:t>6</w:t>
      </w:r>
      <w:r>
        <w:t>名青年同志，</w:t>
      </w:r>
      <w:r>
        <w:t>3</w:t>
      </w:r>
      <w:r>
        <w:t>人一组形成正反两方开展辩论，按照立论、自由辩论、总结陈辞三个环节，通过引经据典、实例说明等方式，掀起了一场头脑风暴。二是筑牢思想防线，深化党风廉政教育。党组成员分别在局机关、社区讲授专</w:t>
      </w:r>
      <w:r>
        <w:rPr>
          <w:rFonts w:hint="eastAsia"/>
        </w:rPr>
        <w:t>题廉政党课，并对近年来发生在财政干部、“</w:t>
      </w:r>
      <w:r>
        <w:t xml:space="preserve">90 </w:t>
      </w:r>
      <w:r>
        <w:t>后</w:t>
      </w:r>
      <w:r>
        <w:t>”</w:t>
      </w:r>
      <w:r>
        <w:t>年轻干部中的违法违纪案例进行了剖析，引导党员干部职工筑牢信仰之基、把稳思想之舵。三是注重知行合一，着力提升服务水平和能力。今年以来，邀请市财政局专家开展财务管理、内控、政府投资评审、预算绩效管理等</w:t>
      </w:r>
      <w:r>
        <w:t>4</w:t>
      </w:r>
      <w:r>
        <w:t>次全区性专题培训，共培训财务人员</w:t>
      </w:r>
      <w:r>
        <w:t>200</w:t>
      </w:r>
      <w:r>
        <w:t>人次。鼓励党员在研学业务中争当先锋做表率，引导党员干部认真琢磨本职业务，通过深入研讨交流，达到同频共振目的。</w:t>
      </w:r>
    </w:p>
    <w:p w:rsidR="00550051" w:rsidRDefault="00550051" w:rsidP="00550051">
      <w:pPr>
        <w:ind w:firstLineChars="200" w:firstLine="420"/>
        <w:jc w:val="left"/>
      </w:pPr>
      <w:r>
        <w:rPr>
          <w:rFonts w:hint="eastAsia"/>
        </w:rPr>
        <w:t>搭建平台，在展示作为上“铺路搭桥”。坚持以“建”促管，推动与市国库收付局、十六化建等单位开展结对共建活动，把加强市区两级业务沟通协调作为共建活动重要内容。一是班子成员发挥表率作用。</w:t>
      </w:r>
      <w:r>
        <w:t>2023</w:t>
      </w:r>
      <w:r>
        <w:t>年以来，党组书记率领班子成员，参加</w:t>
      </w:r>
      <w:r>
        <w:t>“</w:t>
      </w:r>
      <w:r>
        <w:t>大党委</w:t>
      </w:r>
      <w:r>
        <w:t>”</w:t>
      </w:r>
      <w:r>
        <w:t>联席会议，重点聚焦湖北力帝机床股份有限公司、湖北晟宇联辉建设工程有限公司等对口帮扶企业，先后深入企业</w:t>
      </w:r>
      <w:r>
        <w:t>17</w:t>
      </w:r>
      <w:r>
        <w:t>次，发现问题</w:t>
      </w:r>
      <w:r>
        <w:t>33</w:t>
      </w:r>
      <w:r>
        <w:t>个，已解决问题</w:t>
      </w:r>
      <w:r>
        <w:t>30</w:t>
      </w:r>
      <w:r>
        <w:t>个，在重点走访调研中，着力解难纾困。二是党员干部发挥带头作用。全体党员干部连续奋战在社区一线，全体党员干部连续奋战在社区一线，机关支部</w:t>
      </w:r>
      <w:r>
        <w:t>23</w:t>
      </w:r>
      <w:r>
        <w:t>名在</w:t>
      </w:r>
      <w:r>
        <w:rPr>
          <w:rFonts w:hint="eastAsia"/>
        </w:rPr>
        <w:t>职党员组成</w:t>
      </w:r>
      <w:r>
        <w:t>2</w:t>
      </w:r>
      <w:r>
        <w:t>组，分别下沉金斗山社区和石板社区，积极参与文明创建、慰问帮扶等工作，详细了解社区居民所需所想，为社区居民解决车棚改造、宣传栏改造等实际困难。三是积极打造</w:t>
      </w:r>
      <w:r>
        <w:t>“</w:t>
      </w:r>
      <w:r>
        <w:t>绩效财政</w:t>
      </w:r>
      <w:r>
        <w:t>”</w:t>
      </w:r>
      <w:r>
        <w:t>品牌。以</w:t>
      </w:r>
      <w:r>
        <w:t>“</w:t>
      </w:r>
      <w:r>
        <w:t>党建</w:t>
      </w:r>
      <w:r>
        <w:t>+</w:t>
      </w:r>
      <w:r>
        <w:t>绩效</w:t>
      </w:r>
      <w:r>
        <w:t>”</w:t>
      </w:r>
      <w:r>
        <w:t>为有力抓手，将品牌建设理念植入党建和中心工作，以提升组织力为重点，用品牌理念引领发展大局，用品牌标准提升基层组织力，不断探索推进融合党建的工作实践，真正将有限的财政资金花在</w:t>
      </w:r>
      <w:r>
        <w:t>“</w:t>
      </w:r>
      <w:r>
        <w:t>刀刃上</w:t>
      </w:r>
      <w:r>
        <w:t>”</w:t>
      </w:r>
      <w:r>
        <w:t>，切实提高财政资金使用效益。</w:t>
      </w:r>
    </w:p>
    <w:p w:rsidR="00550051" w:rsidRDefault="00550051" w:rsidP="00550051">
      <w:pPr>
        <w:ind w:firstLineChars="200" w:firstLine="420"/>
        <w:jc w:val="left"/>
      </w:pPr>
      <w:r>
        <w:rPr>
          <w:rFonts w:hint="eastAsia"/>
        </w:rPr>
        <w:t>优化服务，在惠民助企上“精准施策”。切实把参加实践活动的过程，作为检验财政绩效、转变作风、提升财政效能的“试金石”，不断提高管财、理财、用财能力。一是结合财政专业解决实际困难。下沉工作由“要我做”逐渐向“我会做”和“我要做”转变。不仅在文明创建等基础工作中发光发热，同时结合自身实际情况，与社区人员在财务管理、党员发展等方面进行交流沟通。二是管好用好惠民资金。为确保各项惠民政策落地见效，党员干部加强资金发放日常监管，今年</w:t>
      </w:r>
      <w:r>
        <w:t xml:space="preserve"> 1-8</w:t>
      </w:r>
      <w:r>
        <w:t>月发放各类惠民惠农补贴</w:t>
      </w:r>
      <w:r>
        <w:t>9101</w:t>
      </w:r>
      <w:r>
        <w:t>万元，受惠群众</w:t>
      </w:r>
      <w:r>
        <w:t>30399</w:t>
      </w:r>
      <w:r>
        <w:t>人。全区所有到人到户财政补贴</w:t>
      </w:r>
      <w:r>
        <w:rPr>
          <w:rFonts w:hint="eastAsia"/>
        </w:rPr>
        <w:t>资金全部通过“一卡通”发放管理平台发放，“一卡通”真正成为了老百姓的“明白卡”、“放心卡”。三是多措并举企业纾困解难。在当前经济环境严峻，市场主体发展受限的情势下，全体党员实地走访入户，先后深入社区、企业等服务对象</w:t>
      </w:r>
      <w:r>
        <w:t>116</w:t>
      </w:r>
      <w:r>
        <w:t>次，通过大力推行免申即享，兑付产业扶持等资金</w:t>
      </w:r>
      <w:r>
        <w:t>3538</w:t>
      </w:r>
      <w:r>
        <w:t>万元、租金减免</w:t>
      </w:r>
      <w:r>
        <w:t>17.2</w:t>
      </w:r>
      <w:r>
        <w:t>万元等方式为企业纾困解难。</w:t>
      </w:r>
    </w:p>
    <w:p w:rsidR="00550051" w:rsidRDefault="00550051" w:rsidP="00550051">
      <w:pPr>
        <w:ind w:firstLineChars="200" w:firstLine="420"/>
        <w:jc w:val="right"/>
      </w:pPr>
      <w:r w:rsidRPr="00835752">
        <w:rPr>
          <w:rFonts w:hint="eastAsia"/>
        </w:rPr>
        <w:t>西陵区财政局</w:t>
      </w:r>
      <w:r>
        <w:rPr>
          <w:rFonts w:hint="eastAsia"/>
        </w:rPr>
        <w:t>2023-09-12</w:t>
      </w:r>
    </w:p>
    <w:p w:rsidR="00550051" w:rsidRDefault="00550051" w:rsidP="009E6952">
      <w:pPr>
        <w:sectPr w:rsidR="00550051" w:rsidSect="009E695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23BF0" w:rsidRDefault="00823BF0"/>
    <w:sectPr w:rsidR="00823BF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50051"/>
    <w:rsid w:val="00550051"/>
    <w:rsid w:val="00823B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5005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55005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</Words>
  <Characters>1233</Characters>
  <Application>Microsoft Office Word</Application>
  <DocSecurity>0</DocSecurity>
  <Lines>10</Lines>
  <Paragraphs>2</Paragraphs>
  <ScaleCrop>false</ScaleCrop>
  <Company>Microsoft</Company>
  <LinksUpToDate>false</LinksUpToDate>
  <CharactersWithSpaces>1447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2023-11-08T05:17:00Z</dcterms:created>
</cp:coreProperties>
</file>