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1F92" w:rsidRDefault="007B1F92" w:rsidP="00103940">
      <w:pPr>
        <w:pStyle w:val="1"/>
      </w:pPr>
      <w:r w:rsidRPr="0086462A">
        <w:rPr>
          <w:rFonts w:hint="eastAsia"/>
        </w:rPr>
        <w:t>西乡塘区</w:t>
      </w:r>
      <w:r w:rsidR="00FE5544">
        <w:rPr>
          <w:rFonts w:hint="eastAsia"/>
        </w:rPr>
        <w:t>：</w:t>
      </w:r>
      <w:r w:rsidRPr="0086462A">
        <w:rPr>
          <w:rFonts w:hint="eastAsia"/>
        </w:rPr>
        <w:t>探索人大</w:t>
      </w:r>
      <w:r w:rsidR="00FE5544">
        <w:rPr>
          <w:rFonts w:hint="eastAsia"/>
        </w:rPr>
        <w:t>“</w:t>
      </w:r>
      <w:r w:rsidRPr="0086462A">
        <w:t>1+1+</w:t>
      </w:r>
      <w:r w:rsidR="00FE5544">
        <w:rPr>
          <w:rFonts w:hint="eastAsia"/>
        </w:rPr>
        <w:t>”</w:t>
      </w:r>
      <w:r w:rsidRPr="0086462A">
        <w:t>党建工作模</w:t>
      </w:r>
      <w:r w:rsidR="005D2A03">
        <w:rPr>
          <w:rFonts w:hint="eastAsia"/>
        </w:rPr>
        <w:t xml:space="preserve">式 </w:t>
      </w:r>
      <w:r w:rsidRPr="0086462A">
        <w:t>推进党建与业务互融互促</w:t>
      </w:r>
    </w:p>
    <w:p w:rsidR="007B1F92" w:rsidRDefault="007B1F92" w:rsidP="007B1F92">
      <w:pPr>
        <w:ind w:firstLineChars="200" w:firstLine="420"/>
        <w:jc w:val="left"/>
      </w:pPr>
      <w:r>
        <w:rPr>
          <w:rFonts w:hint="eastAsia"/>
        </w:rPr>
        <w:t>党建工作怎么搞？业务工作怎么抓？答案是两手抓、两促进、两提高、两丰收！这是今年以来西乡塘区人大常委会“探索人大‘</w:t>
      </w:r>
      <w:r>
        <w:t>1+1+’</w:t>
      </w:r>
      <w:r>
        <w:t>党建工作模式，推进党建与业务互融互促</w:t>
      </w:r>
      <w:r>
        <w:t>”</w:t>
      </w:r>
      <w:r>
        <w:t>，推动党建工作与业务工作深度融合互相促进的有益尝试，更是以高质量党建引领高质量发展的生动实践。</w:t>
      </w:r>
    </w:p>
    <w:p w:rsidR="007B1F92" w:rsidRDefault="007B1F92" w:rsidP="007B1F92">
      <w:pPr>
        <w:ind w:firstLineChars="200" w:firstLine="420"/>
        <w:jc w:val="left"/>
      </w:pPr>
      <w:r>
        <w:rPr>
          <w:rFonts w:hint="eastAsia"/>
        </w:rPr>
        <w:t>思想上融入行动上促进。</w:t>
      </w:r>
    </w:p>
    <w:p w:rsidR="007B1F92" w:rsidRDefault="007B1F92" w:rsidP="007B1F92">
      <w:pPr>
        <w:ind w:firstLineChars="200" w:firstLine="420"/>
        <w:jc w:val="left"/>
      </w:pPr>
      <w:r>
        <w:rPr>
          <w:rFonts w:hint="eastAsia"/>
        </w:rPr>
        <w:t>西乡塘区人大常委会全面贯彻新时代党的建设总要求，把深入学习贯彻落实习近平新时代中国特色社会主义思想贯穿于人大工作全方位、全领域、全过程，推动党中央和自治区党委、南宁市委和城区党委决策部署贯彻落实。坚持党建、业务双轮驱动，齐抓互促，把党建工作转化为看得见、摸得着的“施工图”与业务工作的“战略图”同部署、同推进、同落实，使党建工作与业务工作同向而行、同向发力。今年以来，常委会坚持党的领导、人民当家作主、依法治国有机统一，努力践行全过程人民民主的西乡塘实践，挂牌成立了</w:t>
      </w:r>
      <w:r>
        <w:t>6</w:t>
      </w:r>
      <w:r>
        <w:t>个全过程人民民主实践基地，先后在实践基地举行</w:t>
      </w:r>
      <w:r>
        <w:rPr>
          <w:rFonts w:hint="eastAsia"/>
        </w:rPr>
        <w:t>了“人大代表暖心搭‘桥’，助力失业人员再就业”主题活动以及关于立法、财政预算、环保等工作征求意见活动</w:t>
      </w:r>
      <w:r>
        <w:t>6</w:t>
      </w:r>
      <w:r>
        <w:t>次，自治区、南宁市媒体连续进行新闻报道。</w:t>
      </w:r>
    </w:p>
    <w:p w:rsidR="007B1F92" w:rsidRDefault="007B1F92" w:rsidP="007B1F92">
      <w:pPr>
        <w:ind w:firstLineChars="200" w:firstLine="420"/>
        <w:jc w:val="left"/>
      </w:pPr>
      <w:r>
        <w:rPr>
          <w:rFonts w:hint="eastAsia"/>
        </w:rPr>
        <w:t>学习上融入工作上促进。</w:t>
      </w:r>
    </w:p>
    <w:p w:rsidR="007B1F92" w:rsidRDefault="007B1F92" w:rsidP="007B1F92">
      <w:pPr>
        <w:ind w:firstLineChars="200" w:firstLine="420"/>
        <w:jc w:val="left"/>
      </w:pPr>
      <w:r>
        <w:rPr>
          <w:rFonts w:hint="eastAsia"/>
        </w:rPr>
        <w:t>将党建学习与业务工作通盘考虑，做到你中有我、我中有你，把党建工作融进人大工作全过程，渗透到人大工作各环节。学习贯彻习近平新时代中国特色社会主义思想主题教育开展以来，常委会把高质量开展主题教育作为当前最重大政治任务，将理论学习、调查研究、推动发展、检视整改有机结合、一体推进，深学、笃信、力行，推动全系统党员干部补足精神之钙，铸牢思想之魂。采取“三会一课”、主题党日、线上培训等多种方式，深入抓好党员干部的学习，用习近平新时代中国特色社会主义思想凝心铸魂。着眼核心职责，突出问题导向，深入调查研究，党组同志按照分工确定重点调研课题，班子成员和各委室根据实际情况牵头或参加调研课题。今年以来，已开展经济工作监督、预算审查监督、审计整改监督、国有资产监督等</w:t>
      </w:r>
      <w:r>
        <w:t>25</w:t>
      </w:r>
      <w:r>
        <w:t>次，确保党建工作与业务工作融出精彩、促出成效。</w:t>
      </w:r>
    </w:p>
    <w:p w:rsidR="007B1F92" w:rsidRDefault="007B1F92" w:rsidP="007B1F92">
      <w:pPr>
        <w:ind w:firstLineChars="200" w:firstLine="420"/>
        <w:jc w:val="left"/>
      </w:pPr>
      <w:r>
        <w:rPr>
          <w:rFonts w:hint="eastAsia"/>
        </w:rPr>
        <w:t>制度上融入形式上促进。</w:t>
      </w:r>
    </w:p>
    <w:p w:rsidR="007B1F92" w:rsidRDefault="007B1F92" w:rsidP="007B1F92">
      <w:pPr>
        <w:ind w:firstLineChars="200" w:firstLine="420"/>
        <w:jc w:val="left"/>
      </w:pPr>
      <w:r>
        <w:rPr>
          <w:rFonts w:hint="eastAsia"/>
        </w:rPr>
        <w:t>坚持党建工作和业务工作一起谋划、一起部署、一起落实、一起检查，及时将党建工作与业务工作深度融合的经验做法固化为制度措施，不断把党的政治优势、组织优势、密切联系群众优势转化为推动业务工作发展的优势。制定党组理论学习制度、重大事项请示报告实施办法、常委会党组领导分片指导乡镇（街道）重点工作方案等，从原来唱“独角戏”，变为演“大合唱”，做到业务工作开展到哪里、党建工作就延伸到哪里，推动党建和业务工作抓在平常、融入日常。</w:t>
      </w:r>
      <w:r>
        <w:t>5</w:t>
      </w:r>
      <w:r>
        <w:t>月下旬，赴浙江大学开展常委会组成人员和人大代表培训班，既学习了发达地区人大代表站点建设，又有学</w:t>
      </w:r>
      <w:r>
        <w:rPr>
          <w:rFonts w:hint="eastAsia"/>
        </w:rPr>
        <w:t>习习近平总书记在党的二十大的重要讲话精神，同时又有解读城中村改造建设政策举措。</w:t>
      </w:r>
      <w:r>
        <w:t>6</w:t>
      </w:r>
      <w:r>
        <w:t>月</w:t>
      </w:r>
      <w:r>
        <w:t>2</w:t>
      </w:r>
      <w:r>
        <w:t>日，市人大常委会机关事务服务中心第二党支部与西乡塘区人大常委会机关党支部联建活动，两个党支部围绕支部联建、上下联动、共同发展，围绕</w:t>
      </w:r>
      <w:r>
        <w:t>“1+1+”</w:t>
      </w:r>
      <w:r>
        <w:t>联建模式，推进</w:t>
      </w:r>
      <w:r>
        <w:t>“</w:t>
      </w:r>
      <w:r>
        <w:t>五基三化</w:t>
      </w:r>
      <w:r>
        <w:t>”</w:t>
      </w:r>
      <w:r>
        <w:t>提升年、</w:t>
      </w:r>
      <w:r>
        <w:t>“</w:t>
      </w:r>
      <w:r>
        <w:t>五抓五规范</w:t>
      </w:r>
      <w:r>
        <w:t>”</w:t>
      </w:r>
      <w:r>
        <w:t>进行座谈交流。下一步双方党组织将深入站点，开展调研、主题党日等活动，推动践行全过程人民民主实践基地建设，实现</w:t>
      </w:r>
      <w:r>
        <w:t>“</w:t>
      </w:r>
      <w:r>
        <w:t>党建联建，上下联动，整体提升</w:t>
      </w:r>
      <w:r>
        <w:t>”</w:t>
      </w:r>
      <w:r>
        <w:t>，促进党建与业务融合发展，实现党建工作与业务工作真正融合、深度融合、全面融合的良好局面。</w:t>
      </w:r>
    </w:p>
    <w:p w:rsidR="007B1F92" w:rsidRPr="0086462A" w:rsidRDefault="007B1F92" w:rsidP="007B1F92">
      <w:pPr>
        <w:ind w:firstLineChars="200" w:firstLine="420"/>
        <w:jc w:val="left"/>
      </w:pPr>
      <w:r>
        <w:rPr>
          <w:rFonts w:hint="eastAsia"/>
        </w:rPr>
        <w:lastRenderedPageBreak/>
        <w:t>下一步，西乡塘区人大常委会将结合自身实际，边探索、边实践、边总结、边提升，力求把“人大‘</w:t>
      </w:r>
      <w:r>
        <w:t>1+1+’</w:t>
      </w:r>
      <w:r>
        <w:t>党建工作模式，推进党建与业务互融互促</w:t>
      </w:r>
      <w:r>
        <w:t>”</w:t>
      </w:r>
      <w:r>
        <w:t>创出经验、做出成效、形成品牌，不断推动党建与业务互融互促的西乡塘实践。</w:t>
      </w:r>
    </w:p>
    <w:p w:rsidR="007B1F92" w:rsidRDefault="007B1F92" w:rsidP="007B1F92">
      <w:pPr>
        <w:ind w:firstLineChars="200" w:firstLine="420"/>
        <w:jc w:val="right"/>
      </w:pPr>
      <w:r w:rsidRPr="0086462A">
        <w:rPr>
          <w:rFonts w:hint="eastAsia"/>
        </w:rPr>
        <w:t>西乡塘区人大监察和司法委员会</w:t>
      </w:r>
      <w:r w:rsidRPr="0086462A">
        <w:t>2023-09-13</w:t>
      </w:r>
    </w:p>
    <w:p w:rsidR="007B1F92" w:rsidRDefault="007B1F92" w:rsidP="00E20FD5">
      <w:pPr>
        <w:sectPr w:rsidR="007B1F92" w:rsidSect="00E20FD5">
          <w:type w:val="continuous"/>
          <w:pgSz w:w="11906" w:h="16838"/>
          <w:pgMar w:top="1644" w:right="1236" w:bottom="1418" w:left="1814" w:header="851" w:footer="907" w:gutter="0"/>
          <w:pgNumType w:start="1"/>
          <w:cols w:space="720"/>
          <w:docGrid w:type="lines" w:linePitch="341" w:charSpace="2373"/>
        </w:sectPr>
      </w:pPr>
    </w:p>
    <w:p w:rsidR="004359DB" w:rsidRDefault="004359DB"/>
    <w:sectPr w:rsidR="004359DB" w:rsidSect="0039758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93002" w:rsidRDefault="00693002" w:rsidP="00FE5544">
      <w:r>
        <w:separator/>
      </w:r>
    </w:p>
  </w:endnote>
  <w:endnote w:type="continuationSeparator" w:id="1">
    <w:p w:rsidR="00693002" w:rsidRDefault="00693002" w:rsidP="00FE554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93002" w:rsidRDefault="00693002" w:rsidP="00FE5544">
      <w:r>
        <w:separator/>
      </w:r>
    </w:p>
  </w:footnote>
  <w:footnote w:type="continuationSeparator" w:id="1">
    <w:p w:rsidR="00693002" w:rsidRDefault="00693002" w:rsidP="00FE554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B1F92"/>
    <w:rsid w:val="00397585"/>
    <w:rsid w:val="004359DB"/>
    <w:rsid w:val="005B25BE"/>
    <w:rsid w:val="005D2A03"/>
    <w:rsid w:val="00693002"/>
    <w:rsid w:val="007B1F92"/>
    <w:rsid w:val="00CE2C2A"/>
    <w:rsid w:val="00FE55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585"/>
    <w:pPr>
      <w:widowControl w:val="0"/>
      <w:jc w:val="both"/>
    </w:pPr>
  </w:style>
  <w:style w:type="paragraph" w:styleId="1">
    <w:name w:val="heading 1"/>
    <w:basedOn w:val="a"/>
    <w:next w:val="a"/>
    <w:link w:val="1Char"/>
    <w:qFormat/>
    <w:rsid w:val="007B1F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B1F92"/>
    <w:rPr>
      <w:rFonts w:ascii="黑体" w:eastAsia="黑体" w:hAnsi="宋体" w:cs="Times New Roman"/>
      <w:b/>
      <w:kern w:val="36"/>
      <w:sz w:val="32"/>
      <w:szCs w:val="32"/>
    </w:rPr>
  </w:style>
  <w:style w:type="paragraph" w:styleId="a3">
    <w:name w:val="header"/>
    <w:basedOn w:val="a"/>
    <w:link w:val="Char"/>
    <w:uiPriority w:val="99"/>
    <w:semiHidden/>
    <w:unhideWhenUsed/>
    <w:rsid w:val="00FE554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FE5544"/>
    <w:rPr>
      <w:sz w:val="18"/>
      <w:szCs w:val="18"/>
    </w:rPr>
  </w:style>
  <w:style w:type="paragraph" w:styleId="a4">
    <w:name w:val="footer"/>
    <w:basedOn w:val="a"/>
    <w:link w:val="Char0"/>
    <w:uiPriority w:val="99"/>
    <w:semiHidden/>
    <w:unhideWhenUsed/>
    <w:rsid w:val="00FE5544"/>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FE5544"/>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226</Words>
  <Characters>1290</Characters>
  <Application>Microsoft Office Word</Application>
  <DocSecurity>0</DocSecurity>
  <Lines>10</Lines>
  <Paragraphs>3</Paragraphs>
  <ScaleCrop>false</ScaleCrop>
  <Company>微软中国</Company>
  <LinksUpToDate>false</LinksUpToDate>
  <CharactersWithSpaces>1513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Microsoft</cp:lastModifiedBy>
  <cp:revision>5</cp:revision>
  <dcterms:created xsi:type="dcterms:W3CDTF">2023-09-18T07:35:00Z</dcterms:created>
  <dcterms:modified xsi:type="dcterms:W3CDTF">2023-11-28T05:51:00Z</dcterms:modified>
</cp:coreProperties>
</file>