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3B0D" w:rsidRDefault="00233B0D" w:rsidP="00F85D54">
      <w:pPr>
        <w:pStyle w:val="1"/>
      </w:pPr>
      <w:r w:rsidRPr="00F85D54">
        <w:rPr>
          <w:rFonts w:hint="eastAsia"/>
        </w:rPr>
        <w:t>不负青山</w:t>
      </w:r>
      <w:r w:rsidRPr="00F85D54">
        <w:t xml:space="preserve"> 谱写贵州生态文明建设新篇章</w:t>
      </w:r>
    </w:p>
    <w:p w:rsidR="00233B0D" w:rsidRDefault="00233B0D" w:rsidP="00233B0D">
      <w:pPr>
        <w:ind w:firstLineChars="200" w:firstLine="420"/>
      </w:pPr>
      <w:r>
        <w:rPr>
          <w:rFonts w:hint="eastAsia"/>
        </w:rPr>
        <w:t>贵州，全国唯一没有平原支撑的省份。这里的山，峰峰相连；这里的绿，苍翠欲滴；这里的林，世世代代哺育着勤劳的贵州人民，时时刻刻守护着祖国的生态安全。</w:t>
      </w:r>
    </w:p>
    <w:p w:rsidR="00233B0D" w:rsidRDefault="00233B0D" w:rsidP="00233B0D">
      <w:pPr>
        <w:ind w:firstLineChars="200" w:firstLine="420"/>
      </w:pPr>
      <w:r>
        <w:rPr>
          <w:rFonts w:hint="eastAsia"/>
        </w:rPr>
        <w:t>党的十八大以来，贵州持续推进大生态战略行动，加快推进国家生态文明试验区建设，贵州林业实现了又快又好发展，绿色成为了贵州高质量发展的鲜明底色，森林资源成为了贵州人民的幸福不动产和绿色提款机。</w:t>
      </w:r>
    </w:p>
    <w:p w:rsidR="00233B0D" w:rsidRDefault="00233B0D" w:rsidP="00233B0D">
      <w:pPr>
        <w:ind w:firstLineChars="200" w:firstLine="420"/>
      </w:pPr>
      <w:r>
        <w:rPr>
          <w:rFonts w:hint="eastAsia"/>
        </w:rPr>
        <w:t>国土绿化久久为功、退耕还林持续推进、治石治贫锲而不舍、森林提质换挡加速，人与自然和谐共生的基础不断得到夯实。</w:t>
      </w:r>
    </w:p>
    <w:p w:rsidR="00233B0D" w:rsidRDefault="00233B0D" w:rsidP="00233B0D">
      <w:pPr>
        <w:ind w:firstLineChars="200" w:firstLine="420"/>
      </w:pPr>
      <w:r>
        <w:rPr>
          <w:rFonts w:hint="eastAsia"/>
        </w:rPr>
        <w:t>党的十八大以来，贵州连续</w:t>
      </w:r>
      <w:r>
        <w:t>9</w:t>
      </w:r>
      <w:r>
        <w:t>年开展省市县乡村五级干部义务植树活动，持续掀起全民义务植树热潮，全省累计完成营造林</w:t>
      </w:r>
      <w:r>
        <w:t>5097</w:t>
      </w:r>
      <w:r>
        <w:t>万亩。按照</w:t>
      </w:r>
      <w:r>
        <w:t>“</w:t>
      </w:r>
      <w:r>
        <w:t>宜林则林、宜耕则耕</w:t>
      </w:r>
      <w:r>
        <w:t>”</w:t>
      </w:r>
      <w:r>
        <w:t>的原则，累计实施退耕还林工程</w:t>
      </w:r>
      <w:r>
        <w:t>1695</w:t>
      </w:r>
      <w:r>
        <w:t>万亩，总投资达</w:t>
      </w:r>
      <w:r>
        <w:t>349</w:t>
      </w:r>
      <w:r>
        <w:t>亿元，实施新一轮退耕还林占全国任务总数的</w:t>
      </w:r>
      <w:r>
        <w:t>22.8%</w:t>
      </w:r>
      <w:r>
        <w:t>，面积居全国第一。</w:t>
      </w:r>
    </w:p>
    <w:p w:rsidR="00233B0D" w:rsidRDefault="00233B0D" w:rsidP="00233B0D">
      <w:pPr>
        <w:ind w:firstLineChars="200" w:firstLine="420"/>
      </w:pPr>
      <w:r>
        <w:rPr>
          <w:rFonts w:hint="eastAsia"/>
        </w:rPr>
        <w:t>通过封山育林、人工造林、草地建设等林草植被恢复措施，累计治理石漠化</w:t>
      </w:r>
      <w:r>
        <w:t>1.35</w:t>
      </w:r>
      <w:r>
        <w:t>万平方公里，其中林草工程治理面积占比达</w:t>
      </w:r>
      <w:r>
        <w:t>90%</w:t>
      </w:r>
      <w:r>
        <w:t>以上，石漠化综合治理面积居全国第一。</w:t>
      </w:r>
    </w:p>
    <w:p w:rsidR="00233B0D" w:rsidRDefault="00233B0D" w:rsidP="00233B0D">
      <w:pPr>
        <w:ind w:firstLineChars="200" w:firstLine="420"/>
      </w:pPr>
      <w:r>
        <w:rPr>
          <w:rFonts w:hint="eastAsia"/>
        </w:rPr>
        <w:t>累计实施森林抚育</w:t>
      </w:r>
      <w:r>
        <w:t>4400</w:t>
      </w:r>
      <w:r>
        <w:t>余万亩，建设国家储备林</w:t>
      </w:r>
      <w:r>
        <w:t>647</w:t>
      </w:r>
      <w:r>
        <w:t>万亩，实施低产低效林改造</w:t>
      </w:r>
      <w:r>
        <w:t>954</w:t>
      </w:r>
      <w:r>
        <w:t>万亩，树种结构调整</w:t>
      </w:r>
      <w:r>
        <w:t>523</w:t>
      </w:r>
      <w:r>
        <w:t>万亩，退化林修复</w:t>
      </w:r>
      <w:r>
        <w:t>313</w:t>
      </w:r>
      <w:r>
        <w:t>万亩，贵州的森林质量得到了精准提升，国家储备林建设融资和放款规模居全国第一。</w:t>
      </w:r>
    </w:p>
    <w:p w:rsidR="00233B0D" w:rsidRDefault="00233B0D" w:rsidP="00233B0D">
      <w:pPr>
        <w:ind w:firstLineChars="200" w:firstLine="420"/>
      </w:pPr>
      <w:r>
        <w:rPr>
          <w:rFonts w:hint="eastAsia"/>
        </w:rPr>
        <w:t>科学谋划发展空间、整合优化自然保护地、全域保护生物多样性、严格保护林草湿地，初步构建起了人与自然和谐共生的空间格局。</w:t>
      </w:r>
    </w:p>
    <w:p w:rsidR="00233B0D" w:rsidRDefault="00233B0D" w:rsidP="00233B0D">
      <w:pPr>
        <w:ind w:firstLineChars="200" w:firstLine="420"/>
      </w:pPr>
      <w:r>
        <w:rPr>
          <w:rFonts w:hint="eastAsia"/>
        </w:rPr>
        <w:t>党的十八大以来，贵州着力构建“两屏五带”大生态保护发展格局，从顶层设计上为生态留地，为自然增绿。林地面积从</w:t>
      </w:r>
      <w:r>
        <w:t>1.32</w:t>
      </w:r>
      <w:r>
        <w:t>亿亩增加到</w:t>
      </w:r>
      <w:r>
        <w:t>1.69</w:t>
      </w:r>
      <w:r>
        <w:t>亿亩，林业用地面积占国土面积比重达到</w:t>
      </w:r>
      <w:r>
        <w:t>64%</w:t>
      </w:r>
      <w:r>
        <w:t>。全省新增国家级自然保护地</w:t>
      </w:r>
      <w:r>
        <w:t>46</w:t>
      </w:r>
      <w:r>
        <w:t>处，新增世界自然遗产地</w:t>
      </w:r>
      <w:r>
        <w:t>2</w:t>
      </w:r>
      <w:r>
        <w:t>处，梵净山获批创建国家公园，西南岩溶国家公园纳入《国家公园空间布局方案》，全省自然保护地从</w:t>
      </w:r>
      <w:r>
        <w:t>318</w:t>
      </w:r>
      <w:r>
        <w:t>个整合优化为</w:t>
      </w:r>
      <w:r>
        <w:t>237</w:t>
      </w:r>
      <w:r>
        <w:t>个，自然生态系统的多样性、稳定性、持续性得到更好保护。全省有荔波喀斯特、赤水丹霞、施秉云台山、铜仁梵净山</w:t>
      </w:r>
      <w:r>
        <w:t>4</w:t>
      </w:r>
      <w:r>
        <w:t>处世界自然遗产，数量居全国第一。</w:t>
      </w:r>
    </w:p>
    <w:p w:rsidR="00233B0D" w:rsidRDefault="00233B0D" w:rsidP="00233B0D">
      <w:pPr>
        <w:ind w:firstLineChars="200" w:firstLine="420"/>
      </w:pPr>
      <w:r>
        <w:rPr>
          <w:rFonts w:hint="eastAsia"/>
        </w:rPr>
        <w:t>全省已查明有高等植物</w:t>
      </w:r>
      <w:r>
        <w:t>10255</w:t>
      </w:r>
      <w:r>
        <w:t>种，野生动物</w:t>
      </w:r>
      <w:r>
        <w:t>11442</w:t>
      </w:r>
      <w:r>
        <w:t>种，野生动植物物种数居全国前列。全省森林资源管护人员达</w:t>
      </w:r>
      <w:r>
        <w:t>19.43</w:t>
      </w:r>
      <w:r>
        <w:t>万人，实现了山有人巡、林有人护。通过持续开展森林保护</w:t>
      </w:r>
      <w:r>
        <w:t>“</w:t>
      </w:r>
      <w:r>
        <w:t>六个严禁</w:t>
      </w:r>
      <w:r>
        <w:t>”</w:t>
      </w:r>
      <w:r>
        <w:t>执法专项行动，涉林案件发生率持续下降，从</w:t>
      </w:r>
      <w:r>
        <w:t>2020</w:t>
      </w:r>
      <w:r>
        <w:t>年的</w:t>
      </w:r>
      <w:r>
        <w:t>9000</w:t>
      </w:r>
      <w:r>
        <w:t>余起降至</w:t>
      </w:r>
      <w:r>
        <w:t>2022</w:t>
      </w:r>
      <w:r>
        <w:t>年的</w:t>
      </w:r>
      <w:r>
        <w:t>2300</w:t>
      </w:r>
      <w:r>
        <w:t>余起，降幅达</w:t>
      </w:r>
      <w:r>
        <w:t>74.4%</w:t>
      </w:r>
      <w:r>
        <w:t>。</w:t>
      </w:r>
    </w:p>
    <w:p w:rsidR="00233B0D" w:rsidRDefault="00233B0D" w:rsidP="00233B0D">
      <w:pPr>
        <w:ind w:firstLineChars="200" w:firstLine="420"/>
      </w:pPr>
      <w:r>
        <w:rPr>
          <w:rFonts w:hint="eastAsia"/>
        </w:rPr>
        <w:t>木本油料蹄疾步稳、竹木产业蝶变升级、林下经济异军突起、新兴产业奋起直追，人与自然和谐共生的生产方式正在形成。</w:t>
      </w:r>
    </w:p>
    <w:p w:rsidR="00233B0D" w:rsidRDefault="00233B0D" w:rsidP="00233B0D">
      <w:pPr>
        <w:ind w:firstLineChars="200" w:firstLine="420"/>
      </w:pPr>
      <w:r>
        <w:rPr>
          <w:rFonts w:hint="eastAsia"/>
        </w:rPr>
        <w:t>党的十八大以来，贵州大力发展木本粮油产业，全省新增木本油料林</w:t>
      </w:r>
      <w:r>
        <w:t>228</w:t>
      </w:r>
      <w:r>
        <w:t>万亩，总面积达</w:t>
      </w:r>
      <w:r>
        <w:t>748</w:t>
      </w:r>
      <w:r>
        <w:t>万亩，年产优质木本食用油达</w:t>
      </w:r>
      <w:r>
        <w:t>2.4</w:t>
      </w:r>
      <w:r>
        <w:t>万吨，有力维护了国家粮油安全。新造竹林约</w:t>
      </w:r>
      <w:r>
        <w:t>430</w:t>
      </w:r>
      <w:r>
        <w:t>万亩，总面积达</w:t>
      </w:r>
      <w:r>
        <w:t>506</w:t>
      </w:r>
      <w:r>
        <w:t>万亩，竹藤加工企业达</w:t>
      </w:r>
      <w:r>
        <w:t>445</w:t>
      </w:r>
      <w:r>
        <w:t>家，竹产业综合产值达</w:t>
      </w:r>
      <w:r>
        <w:t>125</w:t>
      </w:r>
      <w:r>
        <w:t>亿元。全省林下经济经营和利用森林面积达</w:t>
      </w:r>
      <w:r>
        <w:t>2960</w:t>
      </w:r>
      <w:r>
        <w:t>万亩，综合总产值达</w:t>
      </w:r>
      <w:r>
        <w:t>625</w:t>
      </w:r>
      <w:r>
        <w:t>亿元，林下经济成为保护耕地、提高森林经营效益、助推实现乡村振兴的新增长极。林业部门管理的</w:t>
      </w:r>
      <w:r>
        <w:t>A</w:t>
      </w:r>
      <w:r>
        <w:t>级景区多达</w:t>
      </w:r>
      <w:r>
        <w:t>140</w:t>
      </w:r>
      <w:r>
        <w:t>余处，省级以上森林康养基地达</w:t>
      </w:r>
      <w:r>
        <w:t>78</w:t>
      </w:r>
      <w:r>
        <w:t>家，颁发林业碳票</w:t>
      </w:r>
      <w:r>
        <w:t>13</w:t>
      </w:r>
      <w:r>
        <w:t>张，林业碳汇实现交易</w:t>
      </w:r>
      <w:r>
        <w:t>773.2</w:t>
      </w:r>
      <w:r>
        <w:t>万元，融资授信</w:t>
      </w:r>
      <w:r>
        <w:t>5.1</w:t>
      </w:r>
      <w:r>
        <w:t>亿元。森林旅游、森林康养、花卉苗木、林业碳汇等新兴产业，不断创新森林资源利用方式，实现了青山常在、永续利用。</w:t>
      </w:r>
    </w:p>
    <w:p w:rsidR="00233B0D" w:rsidRDefault="00233B0D" w:rsidP="00233B0D">
      <w:pPr>
        <w:ind w:firstLineChars="200" w:firstLine="420"/>
      </w:pPr>
      <w:r>
        <w:rPr>
          <w:rFonts w:hint="eastAsia"/>
        </w:rPr>
        <w:t>高位推动林长制、全面加强依法治林、创新开展联防联治、着力强化支撑保障体系，人与自然和谐共生的制度体系不断完善。</w:t>
      </w:r>
    </w:p>
    <w:p w:rsidR="00233B0D" w:rsidRDefault="00233B0D" w:rsidP="00233B0D">
      <w:pPr>
        <w:ind w:firstLineChars="200" w:firstLine="420"/>
      </w:pPr>
      <w:r>
        <w:rPr>
          <w:rFonts w:hint="eastAsia"/>
        </w:rPr>
        <w:t>党的十八大以来，贵州在全国率先出台了《林业生态红线保护党政领导干部问责暂行办法》和《生态环境损害党政领导干部问责暂行办法》，构建起了党政同责、属地负责、部门协同、源头治理、全域覆盖的林长制体系，全省五级林长达</w:t>
      </w:r>
      <w:r>
        <w:t>46900</w:t>
      </w:r>
      <w:r>
        <w:t>余人。先后制定、修订涉林地方性法规</w:t>
      </w:r>
      <w:r>
        <w:t>14</w:t>
      </w:r>
      <w:r>
        <w:t>部，政府规章</w:t>
      </w:r>
      <w:r>
        <w:t>8</w:t>
      </w:r>
      <w:r>
        <w:t>部，依法治林取得长足进步。构建起区域大生态安全格局，云贵川渝藏青</w:t>
      </w:r>
      <w:r>
        <w:t>6</w:t>
      </w:r>
      <w:r>
        <w:t>省（区、市）建立了林业有害生物联防联控机制，滇黔川渝藏湘桂</w:t>
      </w:r>
      <w:r>
        <w:t>7</w:t>
      </w:r>
      <w:r>
        <w:t>省（区、市）建立了森林草原火灾联防联控机制，林业灾害治理能力大幅提升，林业有害生物成灾率、森林火灾发生率远低于国家控</w:t>
      </w:r>
      <w:r>
        <w:rPr>
          <w:rFonts w:hint="eastAsia"/>
        </w:rPr>
        <w:t>制指标。全省林业累计投资超过</w:t>
      </w:r>
      <w:r>
        <w:t>1780</w:t>
      </w:r>
      <w:r>
        <w:t>亿元，林业获省级以上科学技术奖共</w:t>
      </w:r>
      <w:r>
        <w:t>79</w:t>
      </w:r>
      <w:r>
        <w:t>项，林业系统高级职称人数从不足</w:t>
      </w:r>
      <w:r>
        <w:t>300</w:t>
      </w:r>
      <w:r>
        <w:t>人增加到</w:t>
      </w:r>
      <w:r>
        <w:t>1173</w:t>
      </w:r>
      <w:r>
        <w:t>人，林业信息化水平评估总体处于全国领先阶段，林业发展支撑保障能力大幅提升。</w:t>
      </w:r>
    </w:p>
    <w:p w:rsidR="00233B0D" w:rsidRDefault="00233B0D" w:rsidP="00233B0D">
      <w:pPr>
        <w:ind w:firstLineChars="200" w:firstLine="420"/>
      </w:pPr>
      <w:r>
        <w:rPr>
          <w:rFonts w:hint="eastAsia"/>
        </w:rPr>
        <w:t>林业人是绿水青山的守护者，也是金山银山的建设者。贵州林业人始终牢记习近平总书记的殷切嘱托，牢牢守好发展和生态两条底线，感恩奋进、久久为功为大地增绿，善作善成为贵州添彩。</w:t>
      </w:r>
    </w:p>
    <w:p w:rsidR="00233B0D" w:rsidRDefault="00233B0D" w:rsidP="00233B0D">
      <w:pPr>
        <w:ind w:firstLineChars="200" w:firstLine="420"/>
      </w:pPr>
      <w:r>
        <w:rPr>
          <w:rFonts w:hint="eastAsia"/>
        </w:rPr>
        <w:t>省林业局党组书记、局长胡洪成表示：“优良的生态环境是贵州最大的发展优势和竞争优势。我们将坚决扛起促进人与自然和谐共生的新使命，不负青山、砥砺前行，绘就贵州青山不墨新画卷，谱写贵州生态文明建设</w:t>
      </w:r>
      <w:r>
        <w:t xml:space="preserve"> </w:t>
      </w:r>
      <w:r>
        <w:t>新篇章！</w:t>
      </w:r>
      <w:r>
        <w:t>”</w:t>
      </w:r>
    </w:p>
    <w:p w:rsidR="00233B0D" w:rsidRDefault="00233B0D" w:rsidP="00233B0D">
      <w:pPr>
        <w:ind w:firstLineChars="200" w:firstLine="420"/>
      </w:pPr>
      <w:r>
        <w:rPr>
          <w:rFonts w:hint="eastAsia"/>
        </w:rPr>
        <w:t>森林是人类赖以生存发展的物质基础。林草兴则生态兴，生态兴则文明兴。实现人与自然和谐共生，离不开森林资源的支撑。路虽远，行则将至；事虽难，做则必成。只要贵州林业人坚持科学造林、精心护林、创新用林、改革活林，推窗见绿、出门见景一定会成为贵州人民幸福生活的标配，绿水青山、生态和谐一定会成为多彩贵州最靓丽的名片。</w:t>
      </w:r>
    </w:p>
    <w:p w:rsidR="00233B0D" w:rsidRDefault="00233B0D" w:rsidP="00F85D54">
      <w:pPr>
        <w:jc w:val="right"/>
      </w:pPr>
      <w:r w:rsidRPr="00F85D54">
        <w:rPr>
          <w:rFonts w:hint="eastAsia"/>
        </w:rPr>
        <w:t>贵州日报</w:t>
      </w:r>
      <w:r>
        <w:rPr>
          <w:rFonts w:hint="eastAsia"/>
        </w:rPr>
        <w:t>2023-9-8</w:t>
      </w:r>
    </w:p>
    <w:p w:rsidR="00233B0D" w:rsidRDefault="00233B0D" w:rsidP="00E800DF">
      <w:pPr>
        <w:sectPr w:rsidR="00233B0D" w:rsidSect="00E800D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F5D3B" w:rsidRDefault="00BF5D3B"/>
    <w:sectPr w:rsidR="00BF5D3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33B0D"/>
    <w:rsid w:val="00233B0D"/>
    <w:rsid w:val="00BF5D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33B0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33B0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319</Words>
  <Characters>1823</Characters>
  <Application>Microsoft Office Word</Application>
  <DocSecurity>0</DocSecurity>
  <Lines>15</Lines>
  <Paragraphs>4</Paragraphs>
  <ScaleCrop>false</ScaleCrop>
  <Company>微软中国</Company>
  <LinksUpToDate>false</LinksUpToDate>
  <CharactersWithSpaces>2138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2023-09-14T10:56:00Z</dcterms:created>
</cp:coreProperties>
</file>