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3403" w:rsidRDefault="00353403" w:rsidP="003A6EC2">
      <w:pPr>
        <w:pStyle w:val="1"/>
      </w:pPr>
      <w:r w:rsidRPr="003A6EC2">
        <w:rPr>
          <w:rFonts w:hint="eastAsia"/>
        </w:rPr>
        <w:t>娄底市场监管局：打出“加减乘除”组合拳</w:t>
      </w:r>
      <w:r w:rsidRPr="003A6EC2">
        <w:t xml:space="preserve"> 提升营商环境</w:t>
      </w:r>
      <w:r w:rsidRPr="003A6EC2">
        <w:t>“</w:t>
      </w:r>
      <w:r w:rsidRPr="003A6EC2">
        <w:t>软实力</w:t>
      </w:r>
      <w:r w:rsidRPr="003A6EC2">
        <w:t>”</w:t>
      </w:r>
    </w:p>
    <w:p w:rsidR="00353403" w:rsidRDefault="00353403" w:rsidP="00353403">
      <w:pPr>
        <w:ind w:firstLineChars="200" w:firstLine="420"/>
      </w:pPr>
      <w:r>
        <w:rPr>
          <w:rFonts w:hint="eastAsia"/>
        </w:rPr>
        <w:t>“水深则鱼悦</w:t>
      </w:r>
      <w:r>
        <w:t>,</w:t>
      </w:r>
      <w:r>
        <w:t>城强则贾兴</w:t>
      </w:r>
      <w:r>
        <w:t>”</w:t>
      </w:r>
      <w:r>
        <w:t>。良好的营商环境不仅是企业赖以生存、产业茁壮成长的生命之翼，也是地方经济持续发展、社会创业创新的活力之源。</w:t>
      </w:r>
    </w:p>
    <w:p w:rsidR="00353403" w:rsidRDefault="00353403" w:rsidP="00353403">
      <w:pPr>
        <w:ind w:firstLineChars="200" w:firstLine="420"/>
      </w:pPr>
      <w:r>
        <w:rPr>
          <w:rFonts w:hint="eastAsia"/>
        </w:rPr>
        <w:t>今年以来，娄底市市场监督管理局在市委、市政府的坚强领导下和市优化办的精心指导下，立足职能职责，优化监管效能，提升服务质量，打出优化营商环境“加减乘除”组合拳，为推动娄底社会经济高质量发展提质增效。在全市营商环境主观评价中满意度排名全市第一，在上半年全市优化营商环境考核中位列全市第二、综合执法位列全市第一，考核等次均为优秀。</w:t>
      </w:r>
    </w:p>
    <w:p w:rsidR="00353403" w:rsidRDefault="00353403" w:rsidP="00353403">
      <w:pPr>
        <w:ind w:firstLineChars="200" w:firstLine="420"/>
      </w:pPr>
      <w:r>
        <w:rPr>
          <w:rFonts w:hint="eastAsia"/>
        </w:rPr>
        <w:t>健全体制机制善做“加法”，创造“利商”的发展环境。成立专班抓部署。局党组把优化营商环境列为“一把手”工程，成立工作专班、全力部署推进，为经营主体创造良好的发展环境。明确各科室单位负责人为第一责任人，全市系统构建上下联动、齐抓共管工作格局。出台专措抓推进。印发优化营商环境“企业开办”“市场监管”“知识产权创造保护和运用”三个指标专项工作方案，制定</w:t>
      </w:r>
      <w:r>
        <w:t>29</w:t>
      </w:r>
      <w:r>
        <w:t>项重点措施，列出时间表、任务书、责任单，全面统筹、压茬推进。出台</w:t>
      </w:r>
      <w:r>
        <w:t>“</w:t>
      </w:r>
      <w:r>
        <w:t>三项指标</w:t>
      </w:r>
      <w:r>
        <w:t>”</w:t>
      </w:r>
      <w:r>
        <w:t>专项考核评估办法，涉及</w:t>
      </w:r>
      <w:r>
        <w:t>13</w:t>
      </w:r>
      <w:r>
        <w:t>个二级指标，覆盖各县市区和</w:t>
      </w:r>
      <w:r>
        <w:t>37</w:t>
      </w:r>
      <w:r>
        <w:t>个市直责任单位。专线考核抓落实</w:t>
      </w:r>
      <w:r>
        <w:rPr>
          <w:rFonts w:hint="eastAsia"/>
        </w:rPr>
        <w:t>。建立健全“旬调度、月总结、季通报、年考核”工作机制，实行半月调度进展，每月总结情况，每季度发布通报，每半年考核工作。指标牵头科室与责任单位联络员搭建联络调度专线，</w:t>
      </w:r>
      <w:r>
        <w:t>7</w:t>
      </w:r>
      <w:r>
        <w:t>月上旬，对市直责任单位和各县市区进行半年考核，指出问题短板、督促整改提升。</w:t>
      </w:r>
    </w:p>
    <w:p w:rsidR="00353403" w:rsidRDefault="00353403" w:rsidP="00353403">
      <w:pPr>
        <w:ind w:firstLineChars="200" w:firstLine="420"/>
      </w:pPr>
      <w:r>
        <w:rPr>
          <w:rFonts w:hint="eastAsia"/>
        </w:rPr>
        <w:t>创新市场监管活做“减法”，构造“兴商”的市场环境。转变监管理念，创新监管方式，减少对企业正常生产经营干扰，为经营主体构造更加便利宽松的市场环境。全域推行“双随机、一公开”监管。建立完善检查对象名录库和执法人员名录库，涵盖全市</w:t>
      </w:r>
      <w:r>
        <w:t>453504</w:t>
      </w:r>
      <w:r>
        <w:t>户检查对象和</w:t>
      </w:r>
      <w:r>
        <w:t>7681</w:t>
      </w:r>
      <w:r>
        <w:t>名执法人员。计划开展</w:t>
      </w:r>
      <w:r>
        <w:t>544</w:t>
      </w:r>
      <w:r>
        <w:t>项抽查任务，已启动</w:t>
      </w:r>
      <w:r>
        <w:t>378</w:t>
      </w:r>
      <w:r>
        <w:t>项，完成</w:t>
      </w:r>
      <w:r>
        <w:t>120</w:t>
      </w:r>
      <w:r>
        <w:t>项，抽取检查对象</w:t>
      </w:r>
      <w:r>
        <w:t>7522</w:t>
      </w:r>
      <w:r>
        <w:t>户，完成检查</w:t>
      </w:r>
      <w:r>
        <w:t>1938</w:t>
      </w:r>
      <w:r>
        <w:t>户。全力开展</w:t>
      </w:r>
      <w:r>
        <w:t>“</w:t>
      </w:r>
      <w:r>
        <w:t>信用</w:t>
      </w:r>
      <w:r>
        <w:t>”</w:t>
      </w:r>
      <w:r>
        <w:t>监管。全市</w:t>
      </w:r>
      <w:r>
        <w:t>2022</w:t>
      </w:r>
      <w:r>
        <w:t>年度企业年报率达</w:t>
      </w:r>
      <w:r>
        <w:t>96.06%</w:t>
      </w:r>
      <w:r>
        <w:t>，年报零值率控制</w:t>
      </w:r>
      <w:r>
        <w:t>20%</w:t>
      </w:r>
      <w:r>
        <w:t>以下，全省排名第</w:t>
      </w:r>
      <w:r>
        <w:t>3</w:t>
      </w:r>
      <w:r>
        <w:t>。全市共归集信用信息</w:t>
      </w:r>
      <w:r>
        <w:t>1526.14</w:t>
      </w:r>
      <w:r>
        <w:t>万余条。</w:t>
      </w:r>
      <w:r>
        <w:rPr>
          <w:rFonts w:hint="eastAsia"/>
        </w:rPr>
        <w:t>开展信用提升行动，推行“信易</w:t>
      </w:r>
      <w:r>
        <w:t>+</w:t>
      </w:r>
      <w:r>
        <w:t>信用承诺</w:t>
      </w:r>
      <w:r>
        <w:t>”</w:t>
      </w:r>
      <w:r>
        <w:t>，指导</w:t>
      </w:r>
      <w:r>
        <w:t>7000</w:t>
      </w:r>
      <w:r>
        <w:t>余家经营主体完成信用修复。全面提升</w:t>
      </w:r>
      <w:r>
        <w:t>“</w:t>
      </w:r>
      <w:r>
        <w:t>互联网</w:t>
      </w:r>
      <w:r>
        <w:t>+</w:t>
      </w:r>
      <w:r>
        <w:t>监管</w:t>
      </w:r>
      <w:r>
        <w:t>”</w:t>
      </w:r>
      <w:r>
        <w:t>。截止目前，我市事项认领率、实施清单填报完成率、实施清单填报详实度均为</w:t>
      </w:r>
      <w:r>
        <w:t>100%</w:t>
      </w:r>
      <w:r>
        <w:t>。</w:t>
      </w:r>
      <w:r>
        <w:t>30196</w:t>
      </w:r>
      <w:r>
        <w:t>条监管对象信息、</w:t>
      </w:r>
      <w:r>
        <w:t>50536</w:t>
      </w:r>
      <w:r>
        <w:t>条监管信息、</w:t>
      </w:r>
      <w:r>
        <w:t>3780</w:t>
      </w:r>
      <w:r>
        <w:t>条</w:t>
      </w:r>
      <w:r>
        <w:t>“</w:t>
      </w:r>
      <w:r>
        <w:t>双随机、一公开</w:t>
      </w:r>
      <w:r>
        <w:t>”</w:t>
      </w:r>
      <w:r>
        <w:t>监管信息等全量汇聚。监管事项率、执法人员率、本地区部门率三项指标均排全省第一。</w:t>
      </w:r>
    </w:p>
    <w:p w:rsidR="00353403" w:rsidRDefault="00353403" w:rsidP="00353403">
      <w:pPr>
        <w:ind w:firstLineChars="200" w:firstLine="420"/>
      </w:pPr>
      <w:r>
        <w:rPr>
          <w:rFonts w:hint="eastAsia"/>
        </w:rPr>
        <w:t>助企纾困增效巧做“乘法”，营造“亲商”的服务环境。企业开办有速度。打造主题集成服务套餐，经营主体登记注册实现“集成办”“一窗办”“网上办”，实现“</w:t>
      </w:r>
      <w:r>
        <w:t>1</w:t>
      </w:r>
      <w:r>
        <w:t>个环节、</w:t>
      </w:r>
      <w:r>
        <w:t>0.5</w:t>
      </w:r>
      <w:r>
        <w:t>个工作日、零成本</w:t>
      </w:r>
      <w:r>
        <w:t>”</w:t>
      </w:r>
      <w:r>
        <w:t>。全市网办率达</w:t>
      </w:r>
      <w:r>
        <w:t>97.7%</w:t>
      </w:r>
      <w:r>
        <w:t>，市本级</w:t>
      </w:r>
      <w:r>
        <w:t>733</w:t>
      </w:r>
      <w:r>
        <w:t>家企业享受开办零成本，节约资金</w:t>
      </w:r>
      <w:r>
        <w:t>47</w:t>
      </w:r>
      <w:r>
        <w:t>万元。截至</w:t>
      </w:r>
      <w:r>
        <w:t>8</w:t>
      </w:r>
      <w:r>
        <w:t>月，全市净增经营主体</w:t>
      </w:r>
      <w:r>
        <w:t>25505</w:t>
      </w:r>
      <w:r>
        <w:t>户，净增企业</w:t>
      </w:r>
      <w:r>
        <w:t>12808</w:t>
      </w:r>
      <w:r>
        <w:t>户。知产培育有力度。指导</w:t>
      </w:r>
      <w:r>
        <w:t>13</w:t>
      </w:r>
      <w:r>
        <w:t>家企事业单位获湖南省知识产权战略实施专项项目</w:t>
      </w:r>
      <w:r>
        <w:t>248</w:t>
      </w:r>
      <w:r>
        <w:t>万元资金支持。指导</w:t>
      </w:r>
      <w:r>
        <w:t>2</w:t>
      </w:r>
      <w:r>
        <w:t>家优势企业申请国家知识产权示范企业，新发动</w:t>
      </w:r>
      <w:r>
        <w:t>9</w:t>
      </w:r>
      <w:r>
        <w:t>家企业申报国家知识产权优势企业。截至</w:t>
      </w:r>
      <w:r>
        <w:t>6</w:t>
      </w:r>
      <w:r>
        <w:t>月，专利授权</w:t>
      </w:r>
      <w:r>
        <w:t>1126</w:t>
      </w:r>
      <w:r>
        <w:t>件，有效发明专利拥有量</w:t>
      </w:r>
      <w:r>
        <w:t>1230</w:t>
      </w:r>
      <w:r>
        <w:t>件，增速均排名全省第三。全市高价值发明专利拥有量</w:t>
      </w:r>
      <w:r>
        <w:t>396</w:t>
      </w:r>
      <w:r>
        <w:t>件，每万人发明专利拥有量</w:t>
      </w:r>
      <w:r>
        <w:t>3.27</w:t>
      </w:r>
      <w:r>
        <w:t>件，增长率分别为</w:t>
      </w:r>
      <w:r>
        <w:t>13.79%</w:t>
      </w:r>
      <w:r>
        <w:t>和</w:t>
      </w:r>
      <w:r>
        <w:t>28.24</w:t>
      </w:r>
      <w:r>
        <w:t>％。质押融资金额</w:t>
      </w:r>
      <w:r>
        <w:t>7867.34</w:t>
      </w:r>
      <w:r>
        <w:t>万元，</w:t>
      </w:r>
      <w:r>
        <w:t>“</w:t>
      </w:r>
      <w:r>
        <w:t>永丰辣酱</w:t>
      </w:r>
      <w:r>
        <w:t>”</w:t>
      </w:r>
      <w:r>
        <w:t>获湖南省地理标志产品保护示范区。助企帮扶有温度。以</w:t>
      </w:r>
      <w:r>
        <w:t>“</w:t>
      </w:r>
      <w:r>
        <w:t>走找想促</w:t>
      </w:r>
      <w:r>
        <w:t>”</w:t>
      </w:r>
      <w:r>
        <w:t>活动为契机，梳理问题</w:t>
      </w:r>
      <w:r>
        <w:t>1300</w:t>
      </w:r>
      <w:r>
        <w:t>余条，上报问题信息</w:t>
      </w:r>
      <w:r>
        <w:t>200</w:t>
      </w:r>
      <w:r>
        <w:t>余条，解决问题</w:t>
      </w:r>
      <w:r>
        <w:t>170</w:t>
      </w:r>
      <w:r>
        <w:t>余个。接处</w:t>
      </w:r>
      <w:r>
        <w:t>3</w:t>
      </w:r>
      <w:r>
        <w:t>起</w:t>
      </w:r>
      <w:r>
        <w:t>“</w:t>
      </w:r>
      <w:r>
        <w:t>娄底营商码</w:t>
      </w:r>
      <w:r>
        <w:t>”</w:t>
      </w:r>
      <w:r>
        <w:t>诉求，办结率、满意率均为</w:t>
      </w:r>
      <w:r>
        <w:t>100%</w:t>
      </w:r>
      <w:r>
        <w:t>。用活质量基础设施</w:t>
      </w:r>
      <w:r>
        <w:t>“</w:t>
      </w:r>
      <w:r>
        <w:t>一站式</w:t>
      </w:r>
      <w:r>
        <w:t>”</w:t>
      </w:r>
      <w:r>
        <w:t>平台，为企业解决难题</w:t>
      </w:r>
      <w:r>
        <w:t>1144</w:t>
      </w:r>
      <w:r>
        <w:t>个、节约成本</w:t>
      </w:r>
      <w:r>
        <w:t>850</w:t>
      </w:r>
      <w:r>
        <w:t>万元。</w:t>
      </w:r>
    </w:p>
    <w:p w:rsidR="00353403" w:rsidRDefault="00353403" w:rsidP="00353403">
      <w:pPr>
        <w:ind w:firstLineChars="200" w:firstLine="420"/>
      </w:pPr>
      <w:r>
        <w:rPr>
          <w:rFonts w:hint="eastAsia"/>
        </w:rPr>
        <w:t>严格规范执法敢做“除法”，打造“安商”的法治环境。全力规范执法程序。严格落实执法公示、执法记录、法制审核“三项制度”，规范案件办理程序，出台《行政处罚程序实施细则》等，明确重点监管事项</w:t>
      </w:r>
      <w:r>
        <w:t>8</w:t>
      </w:r>
      <w:r>
        <w:t>项，公布</w:t>
      </w:r>
      <w:r>
        <w:t>699</w:t>
      </w:r>
      <w:r>
        <w:t>项执法项目清单。大力推行</w:t>
      </w:r>
      <w:r>
        <w:t>“</w:t>
      </w:r>
      <w:r>
        <w:t>柔性执法</w:t>
      </w:r>
      <w:r>
        <w:t>”</w:t>
      </w:r>
      <w:r>
        <w:t>。发布从轻处罚事项</w:t>
      </w:r>
      <w:r>
        <w:t>6</w:t>
      </w:r>
      <w:r>
        <w:t>项、减轻处罚事项</w:t>
      </w:r>
      <w:r>
        <w:t>12</w:t>
      </w:r>
      <w:r>
        <w:t>项、不予行政强制措施事项</w:t>
      </w:r>
      <w:r>
        <w:t>12</w:t>
      </w:r>
      <w:r>
        <w:t>项、不予处罚事项</w:t>
      </w:r>
      <w:r>
        <w:t>35</w:t>
      </w:r>
      <w:r>
        <w:t>项。近三年来，全市市场监管系统共办理轻微违法行为不予处罚案件</w:t>
      </w:r>
      <w:r>
        <w:t>140</w:t>
      </w:r>
      <w:r>
        <w:t>起，减轻处罚案件</w:t>
      </w:r>
      <w:r>
        <w:t>1878</w:t>
      </w:r>
      <w:r>
        <w:t>起，从轻处罚案件</w:t>
      </w:r>
      <w:r>
        <w:t>1881</w:t>
      </w:r>
      <w:r>
        <w:t>起，涉及金额</w:t>
      </w:r>
      <w:r>
        <w:t>2000</w:t>
      </w:r>
      <w:r>
        <w:t>余万元。着力开展执法监督。对</w:t>
      </w:r>
      <w:r>
        <w:t>“</w:t>
      </w:r>
      <w:r>
        <w:t>三项制度</w:t>
      </w:r>
      <w:r>
        <w:t>”</w:t>
      </w:r>
      <w:r>
        <w:t>落实、规范行政</w:t>
      </w:r>
      <w:r>
        <w:rPr>
          <w:rFonts w:hint="eastAsia"/>
        </w:rPr>
        <w:t>处罚裁量权等加大监督检查，</w:t>
      </w:r>
      <w:r>
        <w:t>2023</w:t>
      </w:r>
      <w:r>
        <w:t>年抽查执法案件</w:t>
      </w:r>
      <w:r>
        <w:t>100</w:t>
      </w:r>
      <w:r>
        <w:t>余件。</w:t>
      </w:r>
      <w:r>
        <w:t>“</w:t>
      </w:r>
      <w:r>
        <w:t>娄底营商码</w:t>
      </w:r>
      <w:r>
        <w:t>”</w:t>
      </w:r>
      <w:r>
        <w:t>涉企检查备案</w:t>
      </w:r>
      <w:r>
        <w:t>82</w:t>
      </w:r>
      <w:r>
        <w:t>次，备案企业</w:t>
      </w:r>
      <w:r>
        <w:t>364</w:t>
      </w:r>
      <w:r>
        <w:t>家，备案次数、备案企业数、亮码次数、评价次数</w:t>
      </w:r>
      <w:r>
        <w:t>4</w:t>
      </w:r>
      <w:r>
        <w:t>项指标均排全市第一。合力建强法治队伍。开展作风建设年、行风建设三年攻坚等专项行动，强化干部作风，提升队伍素养。加大执法培训力度，采取送出去学、请进来教、以案说法、以案代训等方式，不断提高执法人员依法行政能力。</w:t>
      </w:r>
    </w:p>
    <w:p w:rsidR="00353403" w:rsidRDefault="00353403" w:rsidP="003A6EC2">
      <w:pPr>
        <w:jc w:val="right"/>
      </w:pPr>
      <w:r w:rsidRPr="003A6EC2">
        <w:rPr>
          <w:rFonts w:hint="eastAsia"/>
        </w:rPr>
        <w:t>娄底市市场监督管理局</w:t>
      </w:r>
      <w:r>
        <w:rPr>
          <w:rFonts w:hint="eastAsia"/>
        </w:rPr>
        <w:t>2023-9-19</w:t>
      </w:r>
    </w:p>
    <w:p w:rsidR="00353403" w:rsidRDefault="00353403" w:rsidP="007D4DCF">
      <w:pPr>
        <w:sectPr w:rsidR="00353403" w:rsidSect="007D4DC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D5187" w:rsidRDefault="00ED5187"/>
    <w:sectPr w:rsidR="00ED51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53403"/>
    <w:rsid w:val="00353403"/>
    <w:rsid w:val="00ED51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5340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5340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301</Words>
  <Characters>1722</Characters>
  <Application>Microsoft Office Word</Application>
  <DocSecurity>0</DocSecurity>
  <Lines>14</Lines>
  <Paragraphs>4</Paragraphs>
  <ScaleCrop>false</ScaleCrop>
  <Company>Microsoft</Company>
  <LinksUpToDate>false</LinksUpToDate>
  <CharactersWithSpaces>2019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2023-11-10T06:06:00Z</dcterms:created>
</cp:coreProperties>
</file>