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708C1" w:rsidRDefault="006708C1" w:rsidP="006F7F2A">
      <w:pPr>
        <w:pStyle w:val="1"/>
      </w:pPr>
      <w:r w:rsidRPr="0050783F">
        <w:rPr>
          <w:rFonts w:hint="eastAsia"/>
        </w:rPr>
        <w:t>四平落地有声夯实食品安全“两个责任”</w:t>
      </w:r>
    </w:p>
    <w:p w:rsidR="006708C1" w:rsidRDefault="006708C1" w:rsidP="006708C1">
      <w:pPr>
        <w:ind w:firstLineChars="200" w:firstLine="420"/>
      </w:pPr>
      <w:r>
        <w:rPr>
          <w:rFonts w:hint="eastAsia"/>
        </w:rPr>
        <w:t>自末端发力终端见效工作机制开展以来，吉林省四平市主动作为，坚决落实食品安全“两个责任”，以创建国家食品安全示范城市为抓手，切实提高食品安全治理能力，捍卫人民群众“舌尖上的安全”。</w:t>
      </w:r>
    </w:p>
    <w:p w:rsidR="006708C1" w:rsidRDefault="006708C1" w:rsidP="006708C1">
      <w:pPr>
        <w:ind w:firstLineChars="200" w:firstLine="420"/>
      </w:pPr>
      <w:r>
        <w:rPr>
          <w:rFonts w:hint="eastAsia"/>
        </w:rPr>
        <w:t>主要领导亲自过问，高站位推动“两个责任”落实。四平市党委、政府充分认识推动“两个责任”落实落细的重要意义，第一时间组织专题学习省委、省政府的批示精神。市委书记郭灵计、市长胡斌分别对推动“两个责任”落实提出了具体要求，组建以四平市主管副市长、市食安委副主任为组长的工作领导小组，向全市各级党委政府和相关部门传递“两个责任”落实落细的坚强决心。</w:t>
      </w:r>
    </w:p>
    <w:p w:rsidR="006708C1" w:rsidRDefault="006708C1" w:rsidP="006708C1">
      <w:pPr>
        <w:ind w:firstLineChars="200" w:firstLine="420"/>
      </w:pPr>
      <w:r>
        <w:rPr>
          <w:rFonts w:hint="eastAsia"/>
        </w:rPr>
        <w:t>四级联动上下贯通，全方位构建包保责任体系。严格按照实施方案要求，形成市、县（区）、乡（镇、街道）、村（组、社区）四级包保主体台账。“市、县、乡”三级党政领导干部和村“两委”委员对全市食品生产经营企业进行全覆盖包保。截至目前，全市确定市级包保干部</w:t>
      </w:r>
      <w:r>
        <w:t>3</w:t>
      </w:r>
      <w:r>
        <w:t>人、县级包保干部</w:t>
      </w:r>
      <w:r>
        <w:t>16</w:t>
      </w:r>
      <w:r>
        <w:t>人、乡镇包保干部</w:t>
      </w:r>
      <w:r>
        <w:t>348</w:t>
      </w:r>
      <w:r>
        <w:t>人、村级包保干部</w:t>
      </w:r>
      <w:r>
        <w:t>2293</w:t>
      </w:r>
      <w:r>
        <w:t>人。</w:t>
      </w:r>
    </w:p>
    <w:p w:rsidR="006708C1" w:rsidRDefault="006708C1" w:rsidP="006708C1">
      <w:pPr>
        <w:ind w:firstLineChars="200" w:firstLine="420"/>
      </w:pPr>
      <w:r>
        <w:rPr>
          <w:rFonts w:hint="eastAsia"/>
        </w:rPr>
        <w:t>协调属地监管机构，完善基础数据及系统录入。全面完成</w:t>
      </w:r>
      <w:r>
        <w:t>A</w:t>
      </w:r>
      <w:r>
        <w:t>级主体</w:t>
      </w:r>
      <w:r>
        <w:t>8</w:t>
      </w:r>
      <w:r>
        <w:t>户、</w:t>
      </w:r>
      <w:r>
        <w:t>B</w:t>
      </w:r>
      <w:r>
        <w:t>级主体</w:t>
      </w:r>
      <w:r>
        <w:t>62</w:t>
      </w:r>
      <w:r>
        <w:t>户、</w:t>
      </w:r>
      <w:r>
        <w:t>C</w:t>
      </w:r>
      <w:r>
        <w:t>级主体</w:t>
      </w:r>
      <w:r>
        <w:t>1180</w:t>
      </w:r>
      <w:r>
        <w:t>户、</w:t>
      </w:r>
      <w:r>
        <w:t>D</w:t>
      </w:r>
      <w:r>
        <w:t>级主体</w:t>
      </w:r>
      <w:r>
        <w:t>19637</w:t>
      </w:r>
      <w:r>
        <w:t>户四级基础数据的审核工作，并按照数据录入规则，规范基础数据录入标准，将全域</w:t>
      </w:r>
      <w:r>
        <w:t>A</w:t>
      </w:r>
      <w:r>
        <w:t>级主体</w:t>
      </w:r>
      <w:r>
        <w:t>8</w:t>
      </w:r>
      <w:r>
        <w:t>户、</w:t>
      </w:r>
      <w:r>
        <w:t>B</w:t>
      </w:r>
      <w:r>
        <w:t>级主体</w:t>
      </w:r>
      <w:r>
        <w:t>62</w:t>
      </w:r>
      <w:r>
        <w:t>户、</w:t>
      </w:r>
      <w:r>
        <w:t>C</w:t>
      </w:r>
      <w:r>
        <w:t>级主体</w:t>
      </w:r>
      <w:r>
        <w:t>1180</w:t>
      </w:r>
      <w:r>
        <w:t>户、</w:t>
      </w:r>
      <w:r>
        <w:t>D</w:t>
      </w:r>
      <w:r>
        <w:t>级主体</w:t>
      </w:r>
      <w:r>
        <w:t>19637</w:t>
      </w:r>
      <w:r>
        <w:t>户四级食品经营包保主体、包保干部名单、食安办人员信息等数据保质保量按时录入国务院食安办落实食品安全属地管理责任平台。</w:t>
      </w:r>
    </w:p>
    <w:p w:rsidR="006708C1" w:rsidRDefault="006708C1" w:rsidP="006708C1">
      <w:pPr>
        <w:ind w:firstLineChars="200" w:firstLine="420"/>
      </w:pPr>
      <w:r>
        <w:rPr>
          <w:rFonts w:hint="eastAsia"/>
        </w:rPr>
        <w:t>建立清单责任制，压紧压实包保责任落实。建立健全“完善安全管理体系、抓好常态化防控、强化应急处置、加强宣传和培训”的任务清单制度；建立责任与任务承诺书制度，累计组织</w:t>
      </w:r>
      <w:r>
        <w:t>2660</w:t>
      </w:r>
      <w:r>
        <w:t>名包保干部同</w:t>
      </w:r>
      <w:r>
        <w:t>20887</w:t>
      </w:r>
      <w:r>
        <w:t>户市场主体签订《食品安全责任与任务承诺书》。</w:t>
      </w:r>
    </w:p>
    <w:p w:rsidR="006708C1" w:rsidRDefault="006708C1" w:rsidP="006708C1">
      <w:pPr>
        <w:ind w:firstLineChars="200" w:firstLine="420"/>
      </w:pPr>
      <w:r>
        <w:rPr>
          <w:rFonts w:hint="eastAsia"/>
        </w:rPr>
        <w:t>广泛宣传分级培训，推动工作精准专业落实。累计组织开展各类培训</w:t>
      </w:r>
      <w:r>
        <w:t>300</w:t>
      </w:r>
      <w:r>
        <w:t>余场。利用微信公众号、门户网站专题解读</w:t>
      </w:r>
      <w:r>
        <w:t>“</w:t>
      </w:r>
      <w:r>
        <w:t>两个责任</w:t>
      </w:r>
      <w:r>
        <w:t>”</w:t>
      </w:r>
      <w:r>
        <w:t>及食品安全法相关知识，制作相关宣传小视频，营造推动</w:t>
      </w:r>
      <w:r>
        <w:t>“</w:t>
      </w:r>
      <w:r>
        <w:t>两个责任</w:t>
      </w:r>
      <w:r>
        <w:t>”</w:t>
      </w:r>
      <w:r>
        <w:t>落实的良好社会氛围。</w:t>
      </w:r>
    </w:p>
    <w:p w:rsidR="006708C1" w:rsidRDefault="006708C1" w:rsidP="006708C1">
      <w:pPr>
        <w:ind w:firstLineChars="200" w:firstLine="420"/>
      </w:pPr>
      <w:r>
        <w:rPr>
          <w:rFonts w:hint="eastAsia"/>
        </w:rPr>
        <w:t>加大责任落实督查力度，提升“两个责任”落地质效。组织对三县两区落实食品安全“两个责任”工作机制进展进行全覆盖督导检查。</w:t>
      </w:r>
    </w:p>
    <w:p w:rsidR="006708C1" w:rsidRDefault="006708C1" w:rsidP="006708C1">
      <w:pPr>
        <w:ind w:firstLineChars="200" w:firstLine="420"/>
      </w:pPr>
      <w:r>
        <w:rPr>
          <w:rFonts w:hint="eastAsia"/>
        </w:rPr>
        <w:t>食安四平，行且益坚。下一步，四平市将继续夯实工作环节，步步有声、步步生花。</w:t>
      </w:r>
    </w:p>
    <w:p w:rsidR="006708C1" w:rsidRDefault="006708C1" w:rsidP="006F7F2A">
      <w:pPr>
        <w:jc w:val="right"/>
      </w:pPr>
      <w:r w:rsidRPr="0050783F">
        <w:rPr>
          <w:rFonts w:hint="eastAsia"/>
        </w:rPr>
        <w:t>中国食品安全报</w:t>
      </w:r>
      <w:r>
        <w:rPr>
          <w:rFonts w:hint="eastAsia"/>
        </w:rPr>
        <w:t>2023-9-9</w:t>
      </w:r>
    </w:p>
    <w:p w:rsidR="006708C1" w:rsidRDefault="006708C1" w:rsidP="00DB2594">
      <w:pPr>
        <w:sectPr w:rsidR="006708C1" w:rsidSect="00DB2594">
          <w:type w:val="continuous"/>
          <w:pgSz w:w="11906" w:h="16838"/>
          <w:pgMar w:top="1644" w:right="1236" w:bottom="1418" w:left="1814" w:header="851" w:footer="907" w:gutter="0"/>
          <w:pgNumType w:start="1"/>
          <w:cols w:space="720"/>
          <w:docGrid w:type="lines" w:linePitch="341" w:charSpace="2373"/>
        </w:sectPr>
      </w:pPr>
    </w:p>
    <w:p w:rsidR="00540A00" w:rsidRDefault="00540A00"/>
    <w:sectPr w:rsidR="00540A0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906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708C1"/>
    <w:rsid w:val="00540A00"/>
    <w:rsid w:val="006708C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708C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6708C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143</Words>
  <Characters>820</Characters>
  <Application>Microsoft Office Word</Application>
  <DocSecurity>0</DocSecurity>
  <Lines>6</Lines>
  <Paragraphs>1</Paragraphs>
  <ScaleCrop>false</ScaleCrop>
  <Company>微软中国</Company>
  <LinksUpToDate>false</LinksUpToDate>
  <CharactersWithSpaces>962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2023-09-13T09:58:00Z</dcterms:created>
</cp:coreProperties>
</file>