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27CD" w:rsidRDefault="00F027CD" w:rsidP="00F85D54">
      <w:pPr>
        <w:pStyle w:val="1"/>
      </w:pPr>
      <w:r w:rsidRPr="00F85D54">
        <w:rPr>
          <w:rFonts w:hint="eastAsia"/>
        </w:rPr>
        <w:t>轮台县：生态文明建设惠及民生</w:t>
      </w:r>
    </w:p>
    <w:p w:rsidR="00F027CD" w:rsidRDefault="00F027CD" w:rsidP="00F027CD">
      <w:pPr>
        <w:ind w:firstLineChars="200" w:firstLine="420"/>
      </w:pPr>
      <w:r>
        <w:rPr>
          <w:rFonts w:hint="eastAsia"/>
        </w:rPr>
        <w:t>初秋的轮台县轮台镇克孜勒村风景如画，满眼绿意，处处“丰”景，一排排整齐的农家小院掩映在葡萄架中，美丽乡村的画卷尽收眼底。</w:t>
      </w:r>
    </w:p>
    <w:p w:rsidR="00F027CD" w:rsidRDefault="00F027CD" w:rsidP="00F027CD">
      <w:pPr>
        <w:ind w:firstLineChars="200" w:firstLine="420"/>
      </w:pPr>
      <w:r>
        <w:rPr>
          <w:rFonts w:hint="eastAsia"/>
        </w:rPr>
        <w:t>很难想象，如今美如画的克孜勒村曾是全镇出名的环境卫生脏乱差村。</w:t>
      </w:r>
    </w:p>
    <w:p w:rsidR="00F027CD" w:rsidRDefault="00F027CD" w:rsidP="00F027CD">
      <w:pPr>
        <w:ind w:firstLineChars="200" w:firstLine="420"/>
      </w:pPr>
      <w:r>
        <w:rPr>
          <w:rFonts w:hint="eastAsia"/>
        </w:rPr>
        <w:t>“以前柴草乱放、垃圾乱堆、畜禽乱跑现象普遍，庭院里经常连下脚的地方都没有。现在可不一样了，工作队、村‘两委’帮助我们改造庭院，厨卫入户、牛羊归圈，里里外外干干净净，脏乱差现象再也不见了。”村民阿米娜·亚森一边打扫庭院一边开心地说。</w:t>
      </w:r>
    </w:p>
    <w:p w:rsidR="00F027CD" w:rsidRDefault="00F027CD" w:rsidP="00F027CD">
      <w:pPr>
        <w:ind w:firstLineChars="200" w:firstLine="420"/>
      </w:pPr>
      <w:r>
        <w:rPr>
          <w:rFonts w:hint="eastAsia"/>
        </w:rPr>
        <w:t>“走在路上到处是绿色，道路两旁有树、有花、有草，小区附近有街角游园，每天出去走走，别提心里多惬意了。”村民凯合日曼·艾力的感受，说明“良好生态环境是最普惠的民生福祉”在轮台已成为现实。</w:t>
      </w:r>
    </w:p>
    <w:p w:rsidR="00F027CD" w:rsidRDefault="00F027CD" w:rsidP="00F027CD">
      <w:pPr>
        <w:ind w:firstLineChars="200" w:firstLine="420"/>
      </w:pPr>
      <w:r>
        <w:rPr>
          <w:rFonts w:hint="eastAsia"/>
        </w:rPr>
        <w:t>“绿水青山就是金山银山。下一步，我们将继续围绕产业富民、生态美村实施‘生态</w:t>
      </w:r>
      <w:r>
        <w:t>+’</w:t>
      </w:r>
      <w:r>
        <w:t>工程，在进一步提升村民生活质量的同时，打造葡萄长廊等项目，让村子有</w:t>
      </w:r>
      <w:r>
        <w:t>‘</w:t>
      </w:r>
      <w:r>
        <w:t>看头</w:t>
      </w:r>
      <w:r>
        <w:t>’</w:t>
      </w:r>
      <w:r>
        <w:t>有</w:t>
      </w:r>
      <w:r>
        <w:t>‘</w:t>
      </w:r>
      <w:r>
        <w:t>转头</w:t>
      </w:r>
      <w:r>
        <w:t>’</w:t>
      </w:r>
      <w:r>
        <w:t>，逐步发展旅游产业，给村民开辟一条增收新路子，开创克孜勒村乡村振兴新局面。</w:t>
      </w:r>
      <w:r>
        <w:t>”</w:t>
      </w:r>
      <w:r>
        <w:t>克孜勒村党支部书记、村委会主任库尔班</w:t>
      </w:r>
      <w:r>
        <w:t>·</w:t>
      </w:r>
      <w:r>
        <w:t>买买提说。</w:t>
      </w:r>
    </w:p>
    <w:p w:rsidR="00F027CD" w:rsidRDefault="00F027CD" w:rsidP="00F027CD">
      <w:pPr>
        <w:ind w:firstLineChars="200" w:firstLine="420"/>
      </w:pPr>
      <w:r>
        <w:rPr>
          <w:rFonts w:hint="eastAsia"/>
        </w:rPr>
        <w:t>一个个街角游园宛如一个个“绿色氧吧”，不断为县城居民提供着“生态红利”，满足人们的日常休闲需求。而在草湖乡阿克提坎村村民买合木提·麻木提的眼里，有干净柏油路、整齐划一房舍、枝叶繁茂绿树的乡村，人们的居住环境并不逊于县城。</w:t>
      </w:r>
    </w:p>
    <w:p w:rsidR="00F027CD" w:rsidRDefault="00F027CD" w:rsidP="00F027CD">
      <w:pPr>
        <w:ind w:firstLineChars="200" w:firstLine="420"/>
      </w:pPr>
      <w:r>
        <w:rPr>
          <w:rFonts w:hint="eastAsia"/>
        </w:rPr>
        <w:t>买合木提居住生活的新草湖阿克提坎村，</w:t>
      </w:r>
      <w:r>
        <w:t>10</w:t>
      </w:r>
      <w:r>
        <w:t>年前还是一片戈壁滩。</w:t>
      </w:r>
      <w:r>
        <w:t>2002</w:t>
      </w:r>
      <w:r>
        <w:t>年，地处塔里木河中游的轮台县启动实施塔里木河治理移民搬迁工程，草湖乡</w:t>
      </w:r>
      <w:r>
        <w:t>4</w:t>
      </w:r>
      <w:r>
        <w:t>个村</w:t>
      </w:r>
      <w:r>
        <w:t>400</w:t>
      </w:r>
      <w:r>
        <w:t>多户农牧民从老草湖整体搬迁至距轮台县城</w:t>
      </w:r>
      <w:r>
        <w:t>14</w:t>
      </w:r>
      <w:r>
        <w:t>公里的新草湖，退出的</w:t>
      </w:r>
      <w:r>
        <w:t>1</w:t>
      </w:r>
      <w:r>
        <w:t>万多亩耕地全部种植了生态林。</w:t>
      </w:r>
    </w:p>
    <w:p w:rsidR="00F027CD" w:rsidRDefault="00F027CD" w:rsidP="00F027CD">
      <w:pPr>
        <w:ind w:firstLineChars="200" w:firstLine="420"/>
      </w:pPr>
      <w:r>
        <w:t>轮台县多措并举加大对胡杨林的抢救性保护力度，在塔里木胡杨林国家级自然保护区的核心部位建成占地</w:t>
      </w:r>
      <w:r>
        <w:t>115.6</w:t>
      </w:r>
      <w:r>
        <w:t>平方公里的塔里木胡杨林公园，增加森林面积和森林蓄积量，充分发挥林业的多种功能和效益，确保胡杨林生态功能得到修复。</w:t>
      </w:r>
    </w:p>
    <w:p w:rsidR="00F027CD" w:rsidRDefault="00F027CD" w:rsidP="00F027CD">
      <w:pPr>
        <w:ind w:firstLineChars="200" w:firstLine="420"/>
      </w:pPr>
      <w:r>
        <w:rPr>
          <w:rFonts w:hint="eastAsia"/>
        </w:rPr>
        <w:t>经过多年精心养护，塔里木河轮台段的胡杨林林草植被逐年恢复，面积逐年扩大，覆盖率逐年提高，保护区内的野生动物数量逐年增加。如今，塔里木胡杨林国家森林公园已成为塔里木盆地的“绿肺”。截至“十三五”末，全县森林总面积</w:t>
      </w:r>
      <w:r>
        <w:t>345.97</w:t>
      </w:r>
      <w:r>
        <w:t>万亩，森林覆盖率由</w:t>
      </w:r>
      <w:r>
        <w:t>7.96%</w:t>
      </w:r>
      <w:r>
        <w:t>提高到</w:t>
      </w:r>
      <w:r>
        <w:t>8%</w:t>
      </w:r>
      <w:r>
        <w:t>。</w:t>
      </w:r>
    </w:p>
    <w:p w:rsidR="00F027CD" w:rsidRDefault="00F027CD" w:rsidP="00F027CD">
      <w:pPr>
        <w:ind w:firstLineChars="200" w:firstLine="420"/>
      </w:pPr>
      <w:r>
        <w:rPr>
          <w:rFonts w:hint="eastAsia"/>
        </w:rPr>
        <w:t>轮台县既是生态文明建设的实践者，也是生态文明建设成果的受益者。</w:t>
      </w:r>
    </w:p>
    <w:p w:rsidR="00F027CD" w:rsidRDefault="00F027CD" w:rsidP="00F027CD">
      <w:pPr>
        <w:ind w:firstLineChars="200" w:firstLine="420"/>
      </w:pPr>
      <w:r>
        <w:rPr>
          <w:rFonts w:hint="eastAsia"/>
        </w:rPr>
        <w:t>生态环境的改善为乡村旅游提档升级提供了动力，助力村民增收致富。近年来，轮台以“胡杨文化旅游节”“杏花节”“白杏节”等为主题的品牌活动每年吸引全国各地的游客纷至沓来。据统计，</w:t>
      </w:r>
      <w:r>
        <w:t>2016</w:t>
      </w:r>
      <w:r>
        <w:t>年以来，轮台胡杨林公园累计接待游客数量超</w:t>
      </w:r>
      <w:r>
        <w:t>500</w:t>
      </w:r>
      <w:r>
        <w:t>万人次，游客数量年均增长率保持在</w:t>
      </w:r>
      <w:r>
        <w:t>23.8%</w:t>
      </w:r>
      <w:r>
        <w:t>。</w:t>
      </w:r>
    </w:p>
    <w:p w:rsidR="00F027CD" w:rsidRDefault="00F027CD" w:rsidP="00F027CD">
      <w:pPr>
        <w:ind w:firstLineChars="200" w:firstLine="420"/>
      </w:pPr>
      <w:r>
        <w:rPr>
          <w:rFonts w:hint="eastAsia"/>
        </w:rPr>
        <w:t>截至目前，轮台县城区共有综合性公园</w:t>
      </w:r>
      <w:r>
        <w:t>1</w:t>
      </w:r>
      <w:r>
        <w:t>个，广场</w:t>
      </w:r>
      <w:r>
        <w:t>3</w:t>
      </w:r>
      <w:r>
        <w:t>个，较大游园及街头绿地共</w:t>
      </w:r>
      <w:r>
        <w:t>6</w:t>
      </w:r>
      <w:r>
        <w:t>处，形成星罗棋布、布局均衡的绿化格局，公园绿地服务半径覆盖率</w:t>
      </w:r>
      <w:r>
        <w:t>81.05%</w:t>
      </w:r>
      <w:r>
        <w:t>，道路绿化普及率</w:t>
      </w:r>
      <w:r>
        <w:t>95.5</w:t>
      </w:r>
      <w:r>
        <w:t>％。</w:t>
      </w:r>
    </w:p>
    <w:p w:rsidR="00F027CD" w:rsidRDefault="00F027CD" w:rsidP="00F027CD">
      <w:pPr>
        <w:ind w:firstLineChars="200" w:firstLine="420"/>
      </w:pPr>
      <w:r>
        <w:rPr>
          <w:rFonts w:hint="eastAsia"/>
        </w:rPr>
        <w:t>目前，轮台建成区绿化覆盖率为</w:t>
      </w:r>
      <w:r>
        <w:t>43.07</w:t>
      </w:r>
      <w:r>
        <w:t>％，绿地率</w:t>
      </w:r>
      <w:r>
        <w:t>38.21</w:t>
      </w:r>
      <w:r>
        <w:t>％，人均公园绿地面积</w:t>
      </w:r>
      <w:r>
        <w:t>16.7</w:t>
      </w:r>
      <w:r>
        <w:t>平方米。打造高颜值宜居之城，生态正成为轮台各族人民追求美好生活的新标志。</w:t>
      </w:r>
    </w:p>
    <w:p w:rsidR="00F027CD" w:rsidRDefault="00F027CD" w:rsidP="00F85D54">
      <w:pPr>
        <w:jc w:val="right"/>
      </w:pPr>
      <w:r w:rsidRPr="00F85D54">
        <w:rPr>
          <w:rFonts w:hint="eastAsia"/>
        </w:rPr>
        <w:t>轮台县融媒体中心</w:t>
      </w:r>
      <w:r>
        <w:rPr>
          <w:rFonts w:hint="eastAsia"/>
        </w:rPr>
        <w:t>2023-9-9</w:t>
      </w:r>
    </w:p>
    <w:p w:rsidR="00F027CD" w:rsidRDefault="00F027CD" w:rsidP="00E800DF">
      <w:pPr>
        <w:sectPr w:rsidR="00F027CD" w:rsidSect="00E800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E2E84" w:rsidRDefault="00EE2E84"/>
    <w:sectPr w:rsidR="00EE2E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027CD"/>
    <w:rsid w:val="00EE2E84"/>
    <w:rsid w:val="00F027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027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027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1095</Characters>
  <Application>Microsoft Office Word</Application>
  <DocSecurity>0</DocSecurity>
  <Lines>9</Lines>
  <Paragraphs>2</Paragraphs>
  <ScaleCrop>false</ScaleCrop>
  <Company>微软中国</Company>
  <LinksUpToDate>false</LinksUpToDate>
  <CharactersWithSpaces>1285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2023-09-14T10:56:00Z</dcterms:created>
</cp:coreProperties>
</file>