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754B1" w:rsidRDefault="00C754B1" w:rsidP="00254385">
      <w:pPr>
        <w:pStyle w:val="1"/>
      </w:pPr>
      <w:r w:rsidRPr="00254385">
        <w:rPr>
          <w:rFonts w:hint="eastAsia"/>
        </w:rPr>
        <w:t>全域土地综合整治助推自然资源要素配置的若干思考</w:t>
      </w:r>
    </w:p>
    <w:p w:rsidR="00C754B1" w:rsidRDefault="00C754B1" w:rsidP="00C754B1">
      <w:pPr>
        <w:ind w:firstLineChars="200" w:firstLine="420"/>
      </w:pPr>
      <w:r>
        <w:rPr>
          <w:rFonts w:hint="eastAsia"/>
        </w:rPr>
        <w:t>国土是生态文明建设的空间载体，土地是社会主义市场经济的基础要素。加快土地要素配置，是社会主义市场经济体制建设的重要任务，也是自然资源高质量发展的内在要求。全域土地综合整治积极响应新型城镇化、农业现代化、乡村振兴等国家战略需求，以科学规划为引领，在城乡和区域之间快速配置土地要素，推动了区域协调发展，构建了新时期土地整治新发展格局。在生态文明背景下，如何在服务自然资源管理“两统一”职责要求、严守“三区三线”划定成果、维护群众合法权益等的基础上，发挥全域土地综合整治功能作用，加快自然资源高效配置，本文提出了相关思考与建议。</w:t>
      </w:r>
    </w:p>
    <w:p w:rsidR="00C754B1" w:rsidRDefault="00C754B1" w:rsidP="00C754B1">
      <w:pPr>
        <w:ind w:firstLineChars="200" w:firstLine="420"/>
      </w:pPr>
      <w:r>
        <w:rPr>
          <w:rFonts w:hint="eastAsia"/>
        </w:rPr>
        <w:t>土地整治建立了</w:t>
      </w:r>
    </w:p>
    <w:p w:rsidR="00C754B1" w:rsidRDefault="00C754B1" w:rsidP="00C754B1">
      <w:pPr>
        <w:ind w:firstLineChars="200" w:firstLine="420"/>
      </w:pPr>
      <w:r>
        <w:rPr>
          <w:rFonts w:hint="eastAsia"/>
        </w:rPr>
        <w:t>一套适应自然资源管理的制度标准</w:t>
      </w:r>
    </w:p>
    <w:p w:rsidR="00C754B1" w:rsidRDefault="00C754B1" w:rsidP="00C754B1">
      <w:pPr>
        <w:ind w:firstLineChars="200" w:firstLine="420"/>
      </w:pPr>
      <w:r>
        <w:rPr>
          <w:rFonts w:hint="eastAsia"/>
        </w:rPr>
        <w:t>我国土地整治学习了德国、荷兰、日本等发达国家的先进经验，并与中国特色社会主义制度融合发展。我国土地整治制度设计起源于耕地保护制度的实施，并在土地管理、自然资源管理中得到不断加强，逐步发展成为落实最严格的耕地保护制度和节约集约用地制度的重要支撑，成为实施国土空间规划和用途管制的重要抓手。</w:t>
      </w:r>
    </w:p>
    <w:p w:rsidR="00C754B1" w:rsidRDefault="00C754B1" w:rsidP="00C754B1">
      <w:pPr>
        <w:ind w:firstLineChars="200" w:firstLine="420"/>
      </w:pPr>
      <w:r>
        <w:rPr>
          <w:rFonts w:hint="eastAsia"/>
        </w:rPr>
        <w:t>不同时期土地整治项目类型的创新，推动了我国土地整治制度规则的建立。比如：通过实施宜农未利用土地开发、农用地整理、基本农田整理、高标准农田建设等项目，不断丰富补充耕地途径，规范新增耕地生产交易，建立了早期以项目管理为主的制度和标准；通过实施工矿废弃地土地复垦、城镇低效建设用地再开发、城乡建设用地增减挂钩、“三旧”改造等项目，在城乡之间调整建设用地布局，不断提升土地资源利用效率，促进建设用地节约集约利用，不断丰富完善土地整治制度和标准内容；特别是在城乡之间、不同行政区之间，通过实施土地整治项目，推动国土空间布局优化和土地资源要素配置，让远离城市化地区快速获得经济发达地区转入的土地收益，这为当地经济社会发展和项目融资提供了资金支持。</w:t>
      </w:r>
    </w:p>
    <w:p w:rsidR="00C754B1" w:rsidRDefault="00C754B1" w:rsidP="00C754B1">
      <w:pPr>
        <w:ind w:firstLineChars="200" w:firstLine="420"/>
      </w:pPr>
      <w:r>
        <w:rPr>
          <w:rFonts w:hint="eastAsia"/>
        </w:rPr>
        <w:t>伴随着土地整治业务发展壮大，我国建立了较为完善的土地整治工作体系，组建了国家、省、市、县四级土地整治机构；建立了以项目实施为主线的业务流程和工作规则，涉及规划编制、资金管理、项目立项与设计、土地权属调整、工程质量与耕地质量管理、项目验收、上图入库、土地变更与登记、监测评价等方面；构建了与土地整治业务活动相配套的土地工程技术和标准体系。</w:t>
      </w:r>
    </w:p>
    <w:p w:rsidR="00C754B1" w:rsidRDefault="00C754B1" w:rsidP="00C754B1">
      <w:pPr>
        <w:ind w:firstLineChars="200" w:firstLine="420"/>
      </w:pPr>
      <w:r>
        <w:rPr>
          <w:rFonts w:hint="eastAsia"/>
        </w:rPr>
        <w:t>我国土地整治事业的发展历程，是不断适应国家战略需求和自然资源管理变革的过程。一方面，通过创新土地整治制度内容，全面衔接国土空间规划、耕地和建设用地用途管制、土地利用计划等制度规则，保障了土地用途管制制度和各类建设项目的落地实施；另一方面，通过构建严格的土地整治项目实施流程，全流程规范新增耕地、建设用地（主要是增减挂钩）、生态用地等土地指标，保障了土地要素交易的公开公正，提升了自然资源要素配置的效率。</w:t>
      </w:r>
    </w:p>
    <w:p w:rsidR="00C754B1" w:rsidRDefault="00C754B1" w:rsidP="00C754B1">
      <w:pPr>
        <w:ind w:firstLineChars="200" w:firstLine="420"/>
      </w:pPr>
      <w:r>
        <w:rPr>
          <w:rFonts w:hint="eastAsia"/>
        </w:rPr>
        <w:t>土地整治高效配置自然资源要素的政策途径</w:t>
      </w:r>
    </w:p>
    <w:p w:rsidR="00C754B1" w:rsidRDefault="00C754B1" w:rsidP="00C754B1">
      <w:pPr>
        <w:ind w:firstLineChars="200" w:firstLine="420"/>
      </w:pPr>
      <w:r>
        <w:rPr>
          <w:rFonts w:hint="eastAsia"/>
        </w:rPr>
        <w:t>国家近年来出台文件，明确了土地整治推动土地资源要素配置的有关要求。《中共中央</w:t>
      </w:r>
      <w:r>
        <w:t xml:space="preserve"> </w:t>
      </w:r>
      <w:r>
        <w:t>国务院关于构建更加完善的要素市场化配置体制机制的意见》（中发〔</w:t>
      </w:r>
      <w:r>
        <w:t>2020</w:t>
      </w:r>
      <w:r>
        <w:t>〕</w:t>
      </w:r>
      <w:r>
        <w:t>9</w:t>
      </w:r>
      <w:r>
        <w:t>号）提出，建立全国性的建设用地、补充耕地指标跨区域交易机制，实施城乡土地统一调查、统一规划、统一整治、统一登记。《国务院办公厅关于印发要素市场化配置综合改革试点总体方案的通知》（国办发〔</w:t>
      </w:r>
      <w:r>
        <w:t>2021</w:t>
      </w:r>
      <w:r>
        <w:t>〕</w:t>
      </w:r>
      <w:r>
        <w:t>51</w:t>
      </w:r>
      <w:r>
        <w:t>号）提出，允许符合条件的地区探索城乡建设用地增减挂钩节余指标跨省域调剂使用机制；支持开展全域土地综合整治，优化生产、生活、生态空间布局，加强耕地数量、质量、生态</w:t>
      </w:r>
      <w:r>
        <w:rPr>
          <w:rFonts w:hint="eastAsia"/>
        </w:rPr>
        <w:t>“三位一体”保护和建设；鼓励市场主体通过建设用地整理等方式，促进城镇低效用地再开发。《中共中央</w:t>
      </w:r>
      <w:r>
        <w:t xml:space="preserve"> </w:t>
      </w:r>
      <w:r>
        <w:t>国务院关于加强耕地保护和改进占补平衡的意见》（中发〔</w:t>
      </w:r>
      <w:r>
        <w:t>2017</w:t>
      </w:r>
      <w:r>
        <w:t>〕</w:t>
      </w:r>
      <w:r>
        <w:t>4</w:t>
      </w:r>
      <w:r>
        <w:t>号）提出，大力实施土地整治，落实补充耕地任务；建立以县域自行平衡为主、省域内调剂为辅、国家适度统筹为补充的占补平衡新机制，实行跨地区补充耕地的利益调节。《自然资源部</w:t>
      </w:r>
      <w:r>
        <w:t xml:space="preserve"> </w:t>
      </w:r>
      <w:r>
        <w:t>农业农村部</w:t>
      </w:r>
      <w:r>
        <w:t xml:space="preserve"> </w:t>
      </w:r>
      <w:r>
        <w:t>国家林业和草原局关于严格耕地用途管制有关问题的通知》（自然资发〔</w:t>
      </w:r>
      <w:r>
        <w:t>2017</w:t>
      </w:r>
      <w:r>
        <w:t>〕</w:t>
      </w:r>
      <w:r>
        <w:t>166</w:t>
      </w:r>
      <w:r>
        <w:t>号）进一步明确，在符合生态保护要求的前提下，通过组织实施土地整理复垦开发及高标准农田建设等项目</w:t>
      </w:r>
      <w:r>
        <w:rPr>
          <w:rFonts w:hint="eastAsia"/>
        </w:rPr>
        <w:t>，经过验收能长期稳定利用的新增耕地可用于占补平衡。</w:t>
      </w:r>
    </w:p>
    <w:p w:rsidR="00C754B1" w:rsidRDefault="00C754B1" w:rsidP="00C754B1">
      <w:pPr>
        <w:ind w:firstLineChars="200" w:firstLine="420"/>
      </w:pPr>
      <w:r>
        <w:rPr>
          <w:rFonts w:hint="eastAsia"/>
        </w:rPr>
        <w:t>全域土地综合整治有效推动国土空间规划实施和国土空间布局优化。《自然资源部关于开展全域土地综合整治试点工作的通知》（自然资发〔</w:t>
      </w:r>
      <w:r>
        <w:t>2019</w:t>
      </w:r>
      <w:r>
        <w:t>〕</w:t>
      </w:r>
      <w:r>
        <w:t>194</w:t>
      </w:r>
      <w:r>
        <w:t>号）明确，试点工作应以科学合理规划为前提，以乡镇为基本实施单元，整体推进农用地整理、建设用地整理和乡村生态保护修复，优化生产、生活、生态空间结构，促进耕地保护和土地集约节约利用。《自然资源部办公厅关于严守底线规范开展全域土地综合整治试点工作有关要求的通知》（自然资办发〔</w:t>
      </w:r>
      <w:r>
        <w:t>2023</w:t>
      </w:r>
      <w:r>
        <w:t>〕</w:t>
      </w:r>
      <w:r>
        <w:t>15</w:t>
      </w:r>
      <w:r>
        <w:t>号）提出，应坚持规划先行、依法依规，原则上应在国土空间规划确定的农业空间、生态空间、城镇</w:t>
      </w:r>
      <w:r>
        <w:rPr>
          <w:rFonts w:hint="eastAsia"/>
        </w:rPr>
        <w:t>空间内相对独立开展，稳定国土空间格局。</w:t>
      </w:r>
    </w:p>
    <w:p w:rsidR="00C754B1" w:rsidRDefault="00C754B1" w:rsidP="00C754B1">
      <w:pPr>
        <w:ind w:firstLineChars="200" w:firstLine="420"/>
      </w:pPr>
      <w:r>
        <w:rPr>
          <w:rFonts w:hint="eastAsia"/>
        </w:rPr>
        <w:t>从各省试点来看，全域土地综合整治快速配置自然资源要素主要有四方面的做法：一是加快规划实施。编制实用性村庄规划，落实上位国土空间规划指标，整合各类乡村建设内容，科学划定保护区和整治区，将整治任务、指标和布局落实到具体地块，推动国土空间规划实施；二是统一实施方案。统筹整合各类乡村建设项目，统一组织实施，加快自然资源要素配置和土地指标交易；三是制定严格的项目实施流程，保障土地指标的真实性，省、市两级部门审核实施方案和永久基本农田调整方案，开展年度绩效评价和工程验收；县级或镇级政府负责组织实施，制定工程实施计划，加强工程管理；四是加大政策支持力度，加快土地指标入市交易，给予土地整治实施方案一次性评审、土地指标跨区域交易、新增建设用地指标奖励、农村产业发展用地等政策支持。</w:t>
      </w:r>
    </w:p>
    <w:p w:rsidR="00C754B1" w:rsidRDefault="00C754B1" w:rsidP="00C754B1">
      <w:pPr>
        <w:ind w:firstLineChars="200" w:firstLine="420"/>
      </w:pPr>
      <w:r>
        <w:rPr>
          <w:rFonts w:hint="eastAsia"/>
        </w:rPr>
        <w:t>总体来看，全域土地综合整治全面对接国土空间规划、耕地保护、土地节约集约利用、乡村建设、土地权益保护等制度规则，创建了一套“规划编制—用途管控—项目实施—土地指标配置—资金筹措—城乡协调发展”的国土空间治理新模式，推动了国土空间规划实施，提升了国土空间治理水平。在试点推进过程中，各地将农业空间中的乡村建设项目进行统一规划、统一设计、统一整治、统一验收，提高了乡村建设效率，降低了社会成本。同时，全域土地综合整治以“一体化”项目实施，快速推动乡村地区生产、生活、生态空间的布局优化，加快了土地要素配置。完善土地整治制度体系、规范国土空间布局优化、提高土地要素配置效率，是全域土地综合整治的动力所在，也是高效配置自然资源的内在要求。</w:t>
      </w:r>
    </w:p>
    <w:p w:rsidR="00C754B1" w:rsidRDefault="00C754B1" w:rsidP="00C754B1">
      <w:pPr>
        <w:ind w:firstLineChars="200" w:firstLine="420"/>
      </w:pPr>
      <w:r>
        <w:rPr>
          <w:rFonts w:hint="eastAsia"/>
        </w:rPr>
        <w:t>土地整治高效配置自然资源要素的若干思考</w:t>
      </w:r>
    </w:p>
    <w:p w:rsidR="00C754B1" w:rsidRDefault="00C754B1" w:rsidP="00C754B1">
      <w:pPr>
        <w:ind w:firstLineChars="200" w:firstLine="420"/>
      </w:pPr>
      <w:r>
        <w:rPr>
          <w:rFonts w:hint="eastAsia"/>
        </w:rPr>
        <w:t>自然资源是高质量发展的物质基础、空间载体和能量来源。立足新发展阶段、贯彻新发展理念、构建新发展格局，需要高效配置自然资源要素。笔者认为，在试点实施中，应坚决维护“三区三线”划定成果的严肃性，严格落实耕地保护责任，坚持以科学规划为引领，以理论创新带动制度创新，有效破解新时期土地整治制度创新的难题。</w:t>
      </w:r>
    </w:p>
    <w:p w:rsidR="00C754B1" w:rsidRDefault="00C754B1" w:rsidP="00C754B1">
      <w:pPr>
        <w:ind w:firstLineChars="200" w:firstLine="420"/>
      </w:pPr>
      <w:r>
        <w:rPr>
          <w:rFonts w:hint="eastAsia"/>
        </w:rPr>
        <w:t>编制科学的实施方案，统筹各类项目实施。当前，试点实施主要整合了各类用地规划和乡村建设项目，并编制统一的实施方案，且将其作为项目实施和监管的主要依据。该实施方案不仅要落实国土空间规划和用途管制要求，还要将各类规划目标贯彻在具体的项目中，以此推动国土空间布局优化，快速实现自然资源要素配置。笔者建议，在实施方案编制中，要紧密衔接详细规划单元和用途管控规则，做好整治分区和任务分解，将各类规划目标分解到整治空间中，建立土地整治推动国土空间规划传导的制度规则；要科学设置各类建设项目，将整治任务落实在国土空间用途分区中，严格管控各类项目实施；要做好整治目标与资金平衡，真正能指导试点实施和监管。</w:t>
      </w:r>
    </w:p>
    <w:p w:rsidR="00C754B1" w:rsidRDefault="00C754B1" w:rsidP="00C754B1">
      <w:pPr>
        <w:ind w:firstLineChars="200" w:firstLine="420"/>
      </w:pPr>
      <w:r>
        <w:rPr>
          <w:rFonts w:hint="eastAsia"/>
        </w:rPr>
        <w:t>坚持法定规划指导，创新编制详细规划与专项规划。笔者认为，在“多规合一”国土空间规划体系下，急需在规划层面建立“规划管控—功能单元—整治分区—要素配置—资金筹措—城乡发展”的乡村国土空间规划传导机制。受制于规划区位的影响，县级规划指标较难在村级行政单元内落实，需要根据不同的空间尺度和产业集聚特点，研究乡村地区详细规划单元内容，以土地整治支撑详细规划，以详细规划约束项目建设。笔者建议，在国家或省级层面，研究编制经济区或省级国土整治专项规划，明确整治目标任务和重点区域；在县、乡层面，编制乡村单元规划或功能区国土整治规划，细化详细规划管控规则，将整治任务和项目落到整治分区，以土地要素配置和资金筹措评价专项规划的可实施性。</w:t>
      </w:r>
    </w:p>
    <w:p w:rsidR="00C754B1" w:rsidRDefault="00C754B1" w:rsidP="00C754B1">
      <w:pPr>
        <w:ind w:firstLineChars="200" w:firstLine="420"/>
      </w:pPr>
      <w:r>
        <w:rPr>
          <w:rFonts w:hint="eastAsia"/>
        </w:rPr>
        <w:t>细化用途管制规则，严格限定“三区三线”调整。土地整治在统筹国土空间规划、国家战略实施的过程中，必然要参与到乡村建设行动中，由此带来土地整治工程内容的延拓。在具体项目实施中，各地将农业空间中的产业集聚区（如现代农业产业园、高效农业示范区、特色田园综合体、养殖基地等）进行统一规划、统一设计、统一实施，提高了乡村建设效率，降低了管理成本，但同时也出现了随意调整耕地和生态用地布局的现象。全域土地综合整治要严格落实国土空间用途管制要求，严格执行《全域土地综合整治实施要点》，规范全域土地综合整治试点实施，严格控制“三区三线”调整，坚决防止耕地和永久基本农田流失和质量降低，切实维护群众合法权益。笔者建议，建立以土地整治项目为载体的国土空间布局优化、永久基本农田调整、乡村生态保护修复、补充耕地指标认定、建设用地指标交易等制度规则，做好其与各项用途管制制度的衔接。</w:t>
      </w:r>
    </w:p>
    <w:p w:rsidR="00C754B1" w:rsidRDefault="00C754B1" w:rsidP="00C754B1">
      <w:pPr>
        <w:ind w:firstLineChars="200" w:firstLine="420"/>
      </w:pPr>
      <w:r>
        <w:rPr>
          <w:rFonts w:hint="eastAsia"/>
        </w:rPr>
        <w:t>加强关键理论研究，构建新型土地整治制度体系。多年来，国内外学者围绕土地整治功能属性，开展了土地整治相关理论研究。比如：发挥行政属性，提出公共政策理论、公共物品理论、公众参与理论等；发挥经济属性，提出资源优化配置理论、土地供给理论、中心城市发展理论、土地产权理论等；发挥社会属性，提出可持续发展理论、城乡协调发展理论、城乡一体化理论等；发挥工程属性，提出系统工程理论、“成本—收益”理论、全寿命周期理论、土地承载力理论、景观生态学理论等；发挥金融属性，研究土地整治活动形成的公共产品特点，以及土地指标生产、交易中形成的规范化成果，以成果规定支撑社会融资和银行贷款，实现项目融资的便利化。笔者建议，聚焦土地整治的多重功能属性，研究提出以国土空间布局优化和土地要素高效配置为重点的土地整治关键理论，推动土地整治制度创新。</w:t>
      </w:r>
    </w:p>
    <w:p w:rsidR="00C754B1" w:rsidRDefault="00C754B1" w:rsidP="00C754B1">
      <w:pPr>
        <w:ind w:firstLineChars="200" w:firstLine="420"/>
      </w:pPr>
      <w:r>
        <w:rPr>
          <w:rFonts w:hint="eastAsia"/>
        </w:rPr>
        <w:t>加大技术创新和标准制定。笔者建议，开展乡村地区详细规划技术创新，研究以乡镇和典型功能区为代表的详细规划方法，研究以全域全要素整治修复为目标的国土空间综合整治规划编制技术；围绕耕地保护、林草修复、湿地修复、水生态修复、生物多样性保护等工程实施，研发关键工程技术。同时，在标准研制上，针对管理者，制定耕地建设、林草生态修复、水环境修复、农业产业融合发展、农村基础设施等用地标准，加快实施方案编制、实施管理、监测评估等标准研制；针对技术咨询单位，加快全生命周期的全域土地综合整治规划设计规范研制；针对实施者，加快以工程技术为核心的工程建设标准研制。</w:t>
      </w:r>
    </w:p>
    <w:p w:rsidR="00C754B1" w:rsidRDefault="00C754B1" w:rsidP="00C754B1">
      <w:pPr>
        <w:ind w:firstLineChars="200" w:firstLine="420"/>
      </w:pPr>
      <w:r>
        <w:rPr>
          <w:rFonts w:hint="eastAsia"/>
        </w:rPr>
        <w:t>此外，笔者还建议，统一土地整治术语名称，明确全域土地综合整治、农村土地综合整治、高标准农田建设、土地整理复垦开发、国土空间综合整治等概念体系；建立土地整治与农村土地制度改革相适应的农民权益保护机制，规范土地整治中土地调查（含地籍调查）、土地权属调整及变更登记等工作，规范合村并居，严禁违背群众意愿搞大拆大建，夯实维护群众合法权益和保障乡村地区发展的基础。</w:t>
      </w:r>
    </w:p>
    <w:p w:rsidR="00C754B1" w:rsidRDefault="00C754B1" w:rsidP="00254385">
      <w:pPr>
        <w:jc w:val="right"/>
      </w:pPr>
      <w:r w:rsidRPr="00254385">
        <w:rPr>
          <w:rFonts w:hint="eastAsia"/>
        </w:rPr>
        <w:t>广东省自然资源</w:t>
      </w:r>
      <w:r>
        <w:rPr>
          <w:rFonts w:hint="eastAsia"/>
        </w:rPr>
        <w:t>2023-9-12</w:t>
      </w:r>
    </w:p>
    <w:p w:rsidR="00C754B1" w:rsidRDefault="00C754B1" w:rsidP="00E61D21">
      <w:pPr>
        <w:sectPr w:rsidR="00C754B1" w:rsidSect="00E61D21">
          <w:type w:val="continuous"/>
          <w:pgSz w:w="11906" w:h="16838"/>
          <w:pgMar w:top="1644" w:right="1236" w:bottom="1418" w:left="1814" w:header="851" w:footer="907" w:gutter="0"/>
          <w:pgNumType w:start="1"/>
          <w:cols w:space="720"/>
          <w:docGrid w:type="lines" w:linePitch="341" w:charSpace="2373"/>
        </w:sectPr>
      </w:pPr>
    </w:p>
    <w:p w:rsidR="006649BF" w:rsidRDefault="006649BF"/>
    <w:sectPr w:rsidR="006649B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754B1"/>
    <w:rsid w:val="006649BF"/>
    <w:rsid w:val="00C754B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754B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754B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687</Words>
  <Characters>3921</Characters>
  <Application>Microsoft Office Word</Application>
  <DocSecurity>0</DocSecurity>
  <Lines>32</Lines>
  <Paragraphs>9</Paragraphs>
  <ScaleCrop>false</ScaleCrop>
  <Company>微软中国</Company>
  <LinksUpToDate>false</LinksUpToDate>
  <CharactersWithSpaces>4599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2023-09-14T10:23:00Z</dcterms:created>
</cp:coreProperties>
</file>