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08D1" w:rsidRDefault="003908D1" w:rsidP="00FB61FF">
      <w:pPr>
        <w:pStyle w:val="1"/>
      </w:pPr>
      <w:r>
        <w:rPr>
          <w:rFonts w:hint="eastAsia"/>
        </w:rPr>
        <w:t>桂西公路：</w:t>
      </w:r>
      <w:r w:rsidRPr="00377197">
        <w:rPr>
          <w:rFonts w:hint="eastAsia"/>
        </w:rPr>
        <w:t>坚持党建引领</w:t>
      </w:r>
      <w:r w:rsidRPr="00377197">
        <w:t xml:space="preserve"> 扎实推进公路事业高质量发展</w:t>
      </w:r>
    </w:p>
    <w:p w:rsidR="003908D1" w:rsidRDefault="003908D1" w:rsidP="003908D1">
      <w:pPr>
        <w:ind w:firstLineChars="200" w:firstLine="420"/>
      </w:pPr>
      <w:r>
        <w:rPr>
          <w:rFonts w:hint="eastAsia"/>
        </w:rPr>
        <w:t>近年来，桂西公路部门坚持以党建为引领，全力打造“畅通、安全、美丽、智慧、绿色、融合”的壮美公路，探索公路高质量发展的新路子，实现“服务公路”向“公路服务”转变，推动公路工作取得新成效、迈上新台阶、展现新作为。</w:t>
      </w:r>
    </w:p>
    <w:p w:rsidR="003908D1" w:rsidRDefault="003908D1" w:rsidP="003908D1">
      <w:pPr>
        <w:ind w:firstLineChars="200" w:firstLine="420"/>
      </w:pPr>
      <w:r>
        <w:rPr>
          <w:rFonts w:hint="eastAsia"/>
        </w:rPr>
        <w:t>桂西公路部门党组织积极发挥参与决策、推动发展、监督保障作用，把党建工作内嵌到公路改革发展的各个方面，着力提升公路通行能力和通达水平，建设人民满意公路。积极打造公路党建品牌，发挥党建品牌的推动作用，加强党建与公路工作融合发展，为公路高质量发展赋能。先后打造了“一中心一特色”、“事企”联建共建、“机关党建进基层”、边疆公路先锋等党建品牌，不断强化基层党组织政治功能，发挥基层党组织战斗堡垒作用，全力推进“十四五”公路项目建设，落实辖区“壮美公路”样板路、示范路建设任务，大力推进普通国省干线公路建设，加快沿边公路建设，实施路面修复养护大中修项目，逐步提高公路通行条件，为区域经济发展、乡村振兴事业和人民群众出行提供安全便捷交通保障。</w:t>
      </w:r>
    </w:p>
    <w:p w:rsidR="003908D1" w:rsidRDefault="003908D1" w:rsidP="003908D1">
      <w:pPr>
        <w:ind w:firstLineChars="200" w:firstLine="420"/>
      </w:pPr>
      <w:r>
        <w:rPr>
          <w:rFonts w:hint="eastAsia"/>
        </w:rPr>
        <w:t>在深化思想建设上，开展“思想破冰”行动，消除因循守旧、“躺平”现象，促进队伍与时俱进、开拓创新、担当作为，为推进公路长远发展筑牢思想根基。先后开展了“清风拂路、廉洁桂西”“青春筑路与廉同行”“廉政教育下基层</w:t>
      </w:r>
      <w:r>
        <w:t xml:space="preserve"> </w:t>
      </w:r>
      <w:r>
        <w:t>廉洁清风徐徐来</w:t>
      </w:r>
      <w:r>
        <w:t>”“</w:t>
      </w:r>
      <w:r>
        <w:t>廉政教育下基层</w:t>
      </w:r>
      <w:r>
        <w:t xml:space="preserve"> </w:t>
      </w:r>
      <w:r>
        <w:t>清廉文化树新风</w:t>
      </w:r>
      <w:r>
        <w:t>”</w:t>
      </w:r>
      <w:r>
        <w:t>等廉政教育活动，打造了</w:t>
      </w:r>
      <w:r>
        <w:t>“</w:t>
      </w:r>
      <w:r>
        <w:t>一托三</w:t>
      </w:r>
      <w:r>
        <w:t>”“135”“</w:t>
      </w:r>
      <w:r>
        <w:t>四个一</w:t>
      </w:r>
      <w:r>
        <w:t>”</w:t>
      </w:r>
      <w:r>
        <w:t>等一批能够承载桂西公路廉政文化理念、展现桂西公路廉政文化形象的廉洁文化品牌，推动党风廉政建设高质量开展。</w:t>
      </w:r>
    </w:p>
    <w:p w:rsidR="003908D1" w:rsidRDefault="003908D1" w:rsidP="003908D1">
      <w:pPr>
        <w:ind w:firstLineChars="200" w:firstLine="420"/>
      </w:pPr>
      <w:r>
        <w:rPr>
          <w:rFonts w:hint="eastAsia"/>
        </w:rPr>
        <w:t>坚持“以人民为中心”发展理念，着力解决人民群众关心的问题，从“走得了”向“走得好”，再向“走得便捷、走得安全、走得舒适”的需求转变，在提升公路设施供给能力和服务水平中不断出实招用实劲求实效。</w:t>
      </w:r>
    </w:p>
    <w:p w:rsidR="003908D1" w:rsidRDefault="003908D1" w:rsidP="003908D1">
      <w:pPr>
        <w:ind w:firstLineChars="200" w:firstLine="420"/>
      </w:pPr>
      <w:r>
        <w:rPr>
          <w:rFonts w:hint="eastAsia"/>
        </w:rPr>
        <w:t>一是加快普通国省干线公路贯通和提质升级。结合桂西公路发展中心辖区南宁、崇左两市地域条件和公路交通需求，合理确定技术标准，优化干线公路与城市道路衔接，提升干线路网运行效率。推进连接革命老区、旅游景区、边境口岸、机场、铁路车站的普通国省干线公路的建设和改造，在推动边疆民族地区高质量发展上展现公路更大作为。加快推进</w:t>
      </w:r>
      <w:r>
        <w:t>G219</w:t>
      </w:r>
      <w:r>
        <w:t>线沿边公路改造提升工程，积极打造广西边关国家旅游风景道；推进</w:t>
      </w:r>
      <w:r>
        <w:t>S313</w:t>
      </w:r>
      <w:r>
        <w:t>线崇左至龙州响水旅游公路建设，助力绘就组织强、边民富、边境兴、边防固、边关美的优美画卷；有序实施</w:t>
      </w:r>
      <w:r>
        <w:t>G322</w:t>
      </w:r>
      <w:r>
        <w:t>线吴圩机场段优化工程，</w:t>
      </w:r>
      <w:r>
        <w:rPr>
          <w:rFonts w:hint="eastAsia"/>
        </w:rPr>
        <w:t>提升交通枢纽服务水平。</w:t>
      </w:r>
    </w:p>
    <w:p w:rsidR="003908D1" w:rsidRDefault="003908D1" w:rsidP="003908D1">
      <w:pPr>
        <w:ind w:firstLineChars="200" w:firstLine="420"/>
      </w:pPr>
      <w:r>
        <w:rPr>
          <w:rFonts w:hint="eastAsia"/>
        </w:rPr>
        <w:t>二是提升公路交通安全保障能力。以建设更安全、更耐久、更实用的普通国省干线公路为目标，开展普通国省干线公路安全隐患排查整治专项行动、“平安货运”专项整治行动、内弯及平交路口视距平安视距整治，着力推进船舶碰撞公路桥梁隐患治理，完善公路铁路并行交汇地段、公路跨铁路桥梁防护设施，改善普通国省干线公路穿城镇路段、平面交叉路口通行条件，不断提升公路安全性和防灾减灾水平。</w:t>
      </w:r>
    </w:p>
    <w:p w:rsidR="003908D1" w:rsidRDefault="003908D1" w:rsidP="003908D1">
      <w:pPr>
        <w:ind w:firstLineChars="200" w:firstLine="420"/>
      </w:pPr>
      <w:r>
        <w:rPr>
          <w:rFonts w:hint="eastAsia"/>
        </w:rPr>
        <w:t>三是全面拓展公路服务功能。打造“幸福路”“智慧路”“平安路”“产业路”，为人民群众出行提供更加优质高效的公路交通环境，为拉动区域经济增长、推进乡村振兴战略提供坚强保障。优化公路服务区建设，建设司机之家，安装新能源汽车充电桩，开展“情满旅途”“关爱卡车司机”服务活动等，大力拓展公路服务内容。派驻大批“第一书记”、驻村队员、帮扶人员，勇于担当，积极投身脱贫攻坚和乡村振兴发展工作，助推脱贫攻坚、乡村振兴事业，在服务社会发展中彰显公路担当作为。</w:t>
      </w:r>
    </w:p>
    <w:p w:rsidR="003908D1" w:rsidRDefault="003908D1" w:rsidP="003908D1">
      <w:pPr>
        <w:ind w:firstLineChars="200" w:firstLine="420"/>
      </w:pPr>
      <w:r>
        <w:rPr>
          <w:rFonts w:hint="eastAsia"/>
        </w:rPr>
        <w:t>桂西公路部门还着眼激发公路发展内生动力，扎实推进管理机制改革和工作创新，大力加强干部队伍建设和公路文化建设。</w:t>
      </w:r>
    </w:p>
    <w:p w:rsidR="003908D1" w:rsidRDefault="003908D1" w:rsidP="003908D1">
      <w:pPr>
        <w:ind w:firstLineChars="200" w:firstLine="420"/>
      </w:pPr>
      <w:r>
        <w:rPr>
          <w:rFonts w:hint="eastAsia"/>
        </w:rPr>
        <w:t>一是提高公路养护技术水平。建立公路养护新技术、新工艺、新材料、新设备“四新”技术推广应用目录清单，大力研发和推广应用“四新”技术。聚焦“十四五”公路养护高质量发展目标，加强公路技术状况检测结果的衔接运用，建立完善精细化养护项目库，结合电子地图和人工智能技术，逐步建立科学化决策体系。探索开发公路安全风险可视化动态监控模式，持续更新公路沿线的动态变化信息，实现对安全风险路段的连续性动态监控，提升公路科技兴安水平。</w:t>
      </w:r>
    </w:p>
    <w:p w:rsidR="003908D1" w:rsidRDefault="003908D1" w:rsidP="003908D1">
      <w:pPr>
        <w:ind w:firstLineChars="200" w:firstLine="420"/>
      </w:pPr>
      <w:r>
        <w:rPr>
          <w:rFonts w:hint="eastAsia"/>
        </w:rPr>
        <w:t>二是探索公路养护新模式。推行公路养护市场化，通过将部分公路养护中心的公路小修保养工程项目以招标形式推向市场，提高公路养护质量效益，推动公路养护逐步走向精细化、机械化、专业化。加强机械化养护，适时配备新型机械设备，改善养护工人作业条件，降低劳动强度，有效提高养护生产效率和养护作业质量。实施公路精细化养护，推动养护工作从“被动向主动、经验向科学、粗放向精细”三个转变，确保辖区公路时常处在良好的技术状况。</w:t>
      </w:r>
    </w:p>
    <w:p w:rsidR="003908D1" w:rsidRDefault="003908D1" w:rsidP="003908D1">
      <w:pPr>
        <w:ind w:firstLineChars="200" w:firstLine="420"/>
      </w:pPr>
      <w:r>
        <w:rPr>
          <w:rFonts w:hint="eastAsia"/>
        </w:rPr>
        <w:t>三是建设绿色智慧公路。将绿色、智慧公路建设要求落实到公路规划、设计、施工过程，推动公路实现绿色、低碳发展。建立公路桥梁管理系统、结构健康监测系统、主动防撞预警系统和高边坡监测系统，加快各类管理系统整合，形成一体化管理，推动公路基础设施养护管理智慧化。依托西部陆海新通道路面能力提升工程，完善重要节点监测点和可变信息情报板设置工作，推动公路管理信息化。应用无人机等新技术助力公路监测、公路承灾体普查和应急管理，不断创新公路安全管理模式。</w:t>
      </w:r>
    </w:p>
    <w:p w:rsidR="003908D1" w:rsidRDefault="003908D1" w:rsidP="003908D1">
      <w:pPr>
        <w:ind w:firstLineChars="200" w:firstLine="420"/>
      </w:pPr>
      <w:r>
        <w:rPr>
          <w:rFonts w:hint="eastAsia"/>
        </w:rPr>
        <w:t>四是探索和创新公路发展新模式。积极搭建合作平台，推动公路工作与地方、行业、企业形成多方联动合作机制，构建事业发展共同体，凝聚公路发展力量。深化“路警协作”机制，建设多样化交通安全文明示范路，推进平安公路建设。开展公路部门与公路养护企业共建共享，推动双方在“党建与业务”“公路与企业”“职工与员工”“公路文化与企业文化”等方面相互融合发展，形成“路企”协作新模式。加强与各区域和各领域联建共建，积极构建公路共建共治新格局，整合公路治理能力，有力维护路产路权。</w:t>
      </w:r>
    </w:p>
    <w:p w:rsidR="003908D1" w:rsidRDefault="003908D1" w:rsidP="00FB61FF">
      <w:pPr>
        <w:jc w:val="right"/>
      </w:pPr>
      <w:r w:rsidRPr="00377197">
        <w:rPr>
          <w:rFonts w:hint="eastAsia"/>
        </w:rPr>
        <w:t>人民网</w:t>
      </w:r>
      <w:r>
        <w:rPr>
          <w:rFonts w:hint="eastAsia"/>
        </w:rPr>
        <w:t xml:space="preserve"> 2023-9-11</w:t>
      </w:r>
    </w:p>
    <w:p w:rsidR="003908D1" w:rsidRDefault="003908D1" w:rsidP="00006B25">
      <w:pPr>
        <w:sectPr w:rsidR="003908D1" w:rsidSect="00006B25">
          <w:type w:val="continuous"/>
          <w:pgSz w:w="11906" w:h="16838"/>
          <w:pgMar w:top="1644" w:right="1236" w:bottom="1418" w:left="1814" w:header="851" w:footer="907" w:gutter="0"/>
          <w:pgNumType w:start="1"/>
          <w:cols w:space="720"/>
          <w:docGrid w:type="lines" w:linePitch="341" w:charSpace="2373"/>
        </w:sectPr>
      </w:pPr>
    </w:p>
    <w:p w:rsidR="00216164" w:rsidRDefault="00216164"/>
    <w:sectPr w:rsidR="002161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08D1"/>
    <w:rsid w:val="00216164"/>
    <w:rsid w:val="003908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08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908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1998</Characters>
  <Application>Microsoft Office Word</Application>
  <DocSecurity>0</DocSecurity>
  <Lines>16</Lines>
  <Paragraphs>4</Paragraphs>
  <ScaleCrop>false</ScaleCrop>
  <Company>Microsoft</Company>
  <LinksUpToDate>false</LinksUpToDate>
  <CharactersWithSpaces>2344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2023-11-09T06:10:00Z</dcterms:created>
</cp:coreProperties>
</file>