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4270" w:rsidRDefault="00034270">
      <w:pPr>
        <w:pStyle w:val="1"/>
      </w:pPr>
      <w:bookmarkStart w:id="0" w:name="_Toc26719"/>
      <w:bookmarkStart w:id="1" w:name="_Toc7946"/>
      <w:bookmarkStart w:id="2" w:name="_Toc150849216"/>
      <w:r>
        <w:t>山西寿阳开展殡葬改革提升专项行动</w:t>
      </w:r>
      <w:bookmarkEnd w:id="0"/>
      <w:bookmarkEnd w:id="1"/>
      <w:bookmarkEnd w:id="2"/>
    </w:p>
    <w:p w:rsidR="00034270" w:rsidRDefault="00034270">
      <w:pPr>
        <w:ind w:firstLine="420"/>
      </w:pPr>
      <w:r>
        <w:t>中新网山西新闻</w:t>
      </w:r>
      <w:r>
        <w:t>9</w:t>
      </w:r>
      <w:r>
        <w:t>月</w:t>
      </w:r>
      <w:r>
        <w:t>9</w:t>
      </w:r>
      <w:r>
        <w:t>日电</w:t>
      </w:r>
      <w:r>
        <w:t xml:space="preserve"> </w:t>
      </w:r>
      <w:r>
        <w:t>为进一步规范殡葬基础设施建设，提升全县殡葬服务能力，净化殡葬市场环境，引导群众逐步树立文明殡葬观念，近日，山西省寿阳县出台《寿阳县殡葬改革提升行动实施方案》，全面启动殡葬改革提升专项行动。</w:t>
      </w:r>
    </w:p>
    <w:p w:rsidR="00034270" w:rsidRDefault="00034270">
      <w:pPr>
        <w:ind w:firstLine="420"/>
      </w:pPr>
      <w:r>
        <w:t>本次专项行动由民政部门牵头，林业、公安、自然资源部门和乡镇共同配合，创新工作举措，落实惠民殡葬政策。对全县殡葬服务行业进行联合执法检查，整治各类不文明治丧行为，全面实行殡葬服务项目、收费标准等公开制度，丧葬用品明码标价，保证殡葬服务公开诚信、阳光透明。全力整治乱建坟墓、天价墓、高大墓碑、私自买卖墓地等突出问题，着力规范殡葬服务市场秩序，促进殡葬行业健康发展。严格殡葬从业人员政策法规、礼仪知识和岗位技能教育培训，做到统一规范服务管理，促进殡葬行业健康发展。</w:t>
      </w:r>
    </w:p>
    <w:p w:rsidR="00034270" w:rsidRDefault="00034270">
      <w:pPr>
        <w:ind w:firstLine="420"/>
      </w:pPr>
      <w:r>
        <w:t>根据出台的《寿阳县殡葬改革提升行动实施方案》，为更好地保障群众</w:t>
      </w:r>
      <w:r>
        <w:t>“</w:t>
      </w:r>
      <w:r>
        <w:t>逝有所安</w:t>
      </w:r>
      <w:r>
        <w:t>”</w:t>
      </w:r>
      <w:r>
        <w:t>的基本需求，寿阳县从抓好重点基础设施建设、推行惠民殡葬和节地生态安葬、规范管理服务行为、严禁迷信用品经营活动、加大综合执法力度、全面治理散埋乱葬现象等六方面重拳出击，力争到</w:t>
      </w:r>
      <w:r>
        <w:t>2023</w:t>
      </w:r>
      <w:r>
        <w:t>年底完成殡仪馆改扩建和城市公益性骨灰堂建设，到</w:t>
      </w:r>
      <w:r>
        <w:t>“</w:t>
      </w:r>
      <w:r>
        <w:t>十四五</w:t>
      </w:r>
      <w:r>
        <w:t>”</w:t>
      </w:r>
      <w:r>
        <w:t>末，实现公益性安放</w:t>
      </w:r>
      <w:r>
        <w:t>(</w:t>
      </w:r>
      <w:r>
        <w:t>葬</w:t>
      </w:r>
      <w:r>
        <w:t>)</w:t>
      </w:r>
      <w:r>
        <w:t>设施乡镇全覆盖，构建完善的殡葬服务保障体系，遗体火化率力争每年提高</w:t>
      </w:r>
      <w:r>
        <w:t>10</w:t>
      </w:r>
      <w:r>
        <w:t>个百分点，逐步达到全国平均水平。</w:t>
      </w:r>
    </w:p>
    <w:p w:rsidR="00034270" w:rsidRDefault="00034270">
      <w:pPr>
        <w:ind w:firstLine="420"/>
      </w:pPr>
      <w:r>
        <w:t>“</w:t>
      </w:r>
      <w:r>
        <w:t>寿阳县殡仪馆改扩建和城市公益性骨灰堂建设项目，目前建设主体竣工，屋面工程完成，正在推进室内装修，预计</w:t>
      </w:r>
      <w:r>
        <w:t>10</w:t>
      </w:r>
      <w:r>
        <w:t>月底投入使用。</w:t>
      </w:r>
      <w:r>
        <w:t>”</w:t>
      </w:r>
      <w:r>
        <w:t>寿阳县民政局局长王富珍表示。</w:t>
      </w:r>
    </w:p>
    <w:p w:rsidR="00034270" w:rsidRDefault="00034270">
      <w:pPr>
        <w:ind w:firstLine="420"/>
      </w:pPr>
      <w:r>
        <w:t>为进一步推进惠民、绿色、文明殡葬建设，寿阳县积极倡导绿色殡葬，主动宣传殡葬改革，通过寿阳发布微信公众号、红白理事会等途径，宣传</w:t>
      </w:r>
      <w:r>
        <w:t>“</w:t>
      </w:r>
      <w:r>
        <w:t>殡葬管理条例</w:t>
      </w:r>
      <w:r>
        <w:t>”</w:t>
      </w:r>
      <w:r>
        <w:t>等殡葬政策，强化对群众的教育引导，让绿色殡葬引领文明之风。</w:t>
      </w:r>
    </w:p>
    <w:p w:rsidR="00034270" w:rsidRDefault="00034270">
      <w:pPr>
        <w:ind w:firstLine="420"/>
      </w:pPr>
      <w:r>
        <w:t>同时，将重点围绕重要祭祀日开展巡查检查，发放文明祭祀倡议书，引导城市居民到指定地点焚烧祭祀用品，大力提倡敬献鲜花、植树绿化、踏青祭祀等文明低碳祭扫方式，对于各种乱占坡地、破坏环境行为露头就打，推动形成文明丧葬、移风易俗的良好氛围。</w:t>
      </w:r>
    </w:p>
    <w:p w:rsidR="00034270" w:rsidRDefault="00034270">
      <w:pPr>
        <w:ind w:firstLine="420"/>
        <w:jc w:val="right"/>
      </w:pPr>
      <w:r>
        <w:t>中国新闻网</w:t>
      </w:r>
      <w:r>
        <w:t>2023-09-11</w:t>
      </w:r>
    </w:p>
    <w:p w:rsidR="00034270" w:rsidRDefault="00034270" w:rsidP="00A70069">
      <w:pPr>
        <w:sectPr w:rsidR="00034270" w:rsidSect="00485E84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717ED" w:rsidRDefault="00E717ED"/>
    <w:sectPr w:rsidR="00E717E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5E84" w:rsidRDefault="00E717ED">
    <w:pPr>
      <w:pStyle w:val="a3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5E84" w:rsidRDefault="00E717ED">
    <w:pPr>
      <w:pStyle w:val="a3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3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5E84" w:rsidRDefault="00E717ED">
    <w:pPr>
      <w:pStyle w:val="a4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5E84" w:rsidRDefault="00E717ED">
    <w:pPr>
      <w:pStyle w:val="a4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34270"/>
    <w:rsid w:val="00034270"/>
    <w:rsid w:val="00E717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3427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34270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footer"/>
    <w:basedOn w:val="a"/>
    <w:link w:val="Char"/>
    <w:qFormat/>
    <w:rsid w:val="00034270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脚 Char"/>
    <w:basedOn w:val="a0"/>
    <w:link w:val="a3"/>
    <w:rsid w:val="00034270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header"/>
    <w:basedOn w:val="a"/>
    <w:link w:val="Char0"/>
    <w:qFormat/>
    <w:rsid w:val="0003427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眉 Char"/>
    <w:basedOn w:val="a0"/>
    <w:link w:val="a4"/>
    <w:rsid w:val="00034270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753</Characters>
  <Application>Microsoft Office Word</Application>
  <DocSecurity>0</DocSecurity>
  <Lines>6</Lines>
  <Paragraphs>1</Paragraphs>
  <ScaleCrop>false</ScaleCrop>
  <Company>Microsoft</Company>
  <LinksUpToDate>false</LinksUpToDate>
  <CharactersWithSpaces>884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2023-11-14T02:14:00Z</dcterms:created>
</cp:coreProperties>
</file>