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3C9" w:rsidRDefault="004753C9">
      <w:pPr>
        <w:pStyle w:val="1"/>
      </w:pPr>
      <w:r>
        <w:t>徽州区：破旧立新稳妥推进殡葬改革</w:t>
      </w:r>
    </w:p>
    <w:p w:rsidR="004753C9" w:rsidRDefault="004753C9">
      <w:pPr>
        <w:ind w:firstLine="420"/>
        <w:jc w:val="left"/>
      </w:pPr>
      <w:r>
        <w:t>近年来，徽州区紧扣殡葬管理责任目标，以殡葬改革为抓手，大力整治违规殡葬设施，持续加大殡葬服务基础设施供给，不断提高殡葬服务水平，全力办好</w:t>
      </w:r>
      <w:r>
        <w:t>“</w:t>
      </w:r>
      <w:r>
        <w:t>公民身后一件事</w:t>
      </w:r>
      <w:r>
        <w:t>”</w:t>
      </w:r>
      <w:r>
        <w:t>，推进殡葬综合改革向纵深发展。</w:t>
      </w:r>
    </w:p>
    <w:p w:rsidR="004753C9" w:rsidRDefault="004753C9">
      <w:pPr>
        <w:ind w:firstLine="420"/>
        <w:jc w:val="left"/>
      </w:pPr>
      <w:r>
        <w:t>强化</w:t>
      </w:r>
      <w:r>
        <w:t>“</w:t>
      </w:r>
      <w:r>
        <w:t>重</w:t>
      </w:r>
      <w:r>
        <w:t>”</w:t>
      </w:r>
      <w:r>
        <w:t>字，凝聚共识。为认真贯彻落实上级关于殡葬领域工作的决策部署，依法推进全区殡葬整治工作，成立了徽州区殡葬管理整治活动领导小组，召开专题会议研究部署殡葬管理整治工作，形成了主要领导亲自抓、分管领导盯住抓、民政部门带头抓、相关部门协同抓的</w:t>
      </w:r>
      <w:r>
        <w:t>“</w:t>
      </w:r>
      <w:r>
        <w:t>四级共抓</w:t>
      </w:r>
      <w:r>
        <w:t>”</w:t>
      </w:r>
      <w:r>
        <w:t>工作法，有力推动工作开展。在各级部门的共同推动下，选址难、调规难、征地难等难点、堵点相继得以解决，为补齐民生基础设施短板奠定了扎实的基础。</w:t>
      </w:r>
    </w:p>
    <w:p w:rsidR="004753C9" w:rsidRDefault="004753C9">
      <w:pPr>
        <w:ind w:firstLine="420"/>
        <w:jc w:val="left"/>
      </w:pPr>
      <w:r>
        <w:t>突出</w:t>
      </w:r>
      <w:r>
        <w:t>“</w:t>
      </w:r>
      <w:r>
        <w:t>实</w:t>
      </w:r>
      <w:r>
        <w:t>”</w:t>
      </w:r>
      <w:r>
        <w:t>字，科学选址。徽州区突出以人为本的基本理念，全力推动</w:t>
      </w:r>
      <w:r>
        <w:t>“</w:t>
      </w:r>
      <w:r>
        <w:t>身后一件事</w:t>
      </w:r>
      <w:r>
        <w:t>”</w:t>
      </w:r>
      <w:r>
        <w:t>改革，推行节地生态安葬，以满足人民群众的殡葬需求为导向，紧紧围绕</w:t>
      </w:r>
      <w:r>
        <w:t>“</w:t>
      </w:r>
      <w:r>
        <w:t>群众认可、服务大局、长远规划</w:t>
      </w:r>
      <w:r>
        <w:t>”</w:t>
      </w:r>
      <w:r>
        <w:t>的建设目标，综合考虑交通、周边环境、历史人文等多重因素，科学选址规划，共建成经营性公墓</w:t>
      </w:r>
      <w:r>
        <w:t>1</w:t>
      </w:r>
      <w:r>
        <w:t>座、农村公益性公墓</w:t>
      </w:r>
      <w:r>
        <w:t>23</w:t>
      </w:r>
      <w:r>
        <w:t>座、新建黄山市笔架山公墓（徽州城市公墓），使人人公平享有公益性基本殡葬服务。</w:t>
      </w:r>
    </w:p>
    <w:p w:rsidR="004753C9" w:rsidRDefault="004753C9">
      <w:pPr>
        <w:ind w:firstLine="420"/>
        <w:jc w:val="left"/>
      </w:pPr>
      <w:r>
        <w:t>解决</w:t>
      </w:r>
      <w:r>
        <w:t>“</w:t>
      </w:r>
      <w:r>
        <w:t>钱</w:t>
      </w:r>
      <w:r>
        <w:t>”</w:t>
      </w:r>
      <w:r>
        <w:t>字，争取资金。由区政府出台《关于印发徽州区乡村公益性公墓建设管理实施方案的通知》，纳入区财政预算安排，近年来相继投入资金</w:t>
      </w:r>
      <w:r>
        <w:t>241</w:t>
      </w:r>
      <w:r>
        <w:t>万元，对四个镇的村每个新建公墓补助</w:t>
      </w:r>
      <w:r>
        <w:t>11</w:t>
      </w:r>
      <w:r>
        <w:t>万元、三个乡的村每个新建公墓补助</w:t>
      </w:r>
      <w:r>
        <w:t>7</w:t>
      </w:r>
      <w:r>
        <w:t>万元。同时，利用</w:t>
      </w:r>
      <w:r>
        <w:t>“</w:t>
      </w:r>
      <w:r>
        <w:t>十四五</w:t>
      </w:r>
      <w:r>
        <w:t>”</w:t>
      </w:r>
      <w:r>
        <w:t>发展契机，积极申报专项债项目，投资</w:t>
      </w:r>
      <w:r>
        <w:t>1.28</w:t>
      </w:r>
      <w:r>
        <w:t>亿元（其中</w:t>
      </w:r>
      <w:r>
        <w:t>2023</w:t>
      </w:r>
      <w:r>
        <w:t>年下达专项债资金</w:t>
      </w:r>
      <w:r>
        <w:t>9000</w:t>
      </w:r>
      <w:r>
        <w:t>万元），新建城市公益性公墓（骨灰堂）</w:t>
      </w:r>
      <w:r>
        <w:t>1</w:t>
      </w:r>
      <w:r>
        <w:t>个、农村公益性公墓</w:t>
      </w:r>
      <w:r>
        <w:t>5</w:t>
      </w:r>
      <w:r>
        <w:t>个。建成后是落实省、市殡葬改革任务要求，深入推进徽州区殡葬改革管理，满足主城区居民殡葬基本需求的现实需要，有效解决乱埋乱葬及城市环境的建设。</w:t>
      </w:r>
    </w:p>
    <w:p w:rsidR="004753C9" w:rsidRDefault="004753C9">
      <w:pPr>
        <w:ind w:firstLine="420"/>
        <w:jc w:val="left"/>
      </w:pPr>
      <w:r>
        <w:t>四是立足</w:t>
      </w:r>
      <w:r>
        <w:t>“</w:t>
      </w:r>
      <w:r>
        <w:t>速</w:t>
      </w:r>
      <w:r>
        <w:t>”</w:t>
      </w:r>
      <w:r>
        <w:t>字，加速推进。在前期开展的殡葬领域突出问题整治基础上，突出工作重点，开展巩固和深化</w:t>
      </w:r>
      <w:r>
        <w:t>“</w:t>
      </w:r>
      <w:r>
        <w:t>活人墓</w:t>
      </w:r>
      <w:r>
        <w:t>”</w:t>
      </w:r>
      <w:r>
        <w:t>等突出问题整治规范工作，坚决打好殡葬整治攻坚战。组织人员对</w:t>
      </w:r>
      <w:r>
        <w:t>“</w:t>
      </w:r>
      <w:r>
        <w:t>三沿五区</w:t>
      </w:r>
      <w:r>
        <w:t>”</w:t>
      </w:r>
      <w:r>
        <w:t>可视范围内乱埋乱葬、青山白化点进行摸底，投入资金</w:t>
      </w:r>
      <w:r>
        <w:t>15</w:t>
      </w:r>
      <w:r>
        <w:t>万元对呈坎</w:t>
      </w:r>
      <w:r>
        <w:t>-</w:t>
      </w:r>
      <w:r>
        <w:t>灵山</w:t>
      </w:r>
      <w:r>
        <w:t>-</w:t>
      </w:r>
      <w:r>
        <w:t>潜口公路沿线水泥坟进行覆土绿化整治；投入</w:t>
      </w:r>
      <w:r>
        <w:t>2.7</w:t>
      </w:r>
      <w:r>
        <w:t>万元对洽舍乡境内</w:t>
      </w:r>
      <w:r>
        <w:t>103</w:t>
      </w:r>
      <w:r>
        <w:t>省道、洽富路沿线硬化墓进行覆土植绿整治。同时加强宣传教育引导，改进创新治理方式，推进殡葬移风易俗。</w:t>
      </w:r>
    </w:p>
    <w:p w:rsidR="004753C9" w:rsidRDefault="004753C9">
      <w:pPr>
        <w:ind w:firstLine="420"/>
        <w:jc w:val="right"/>
      </w:pPr>
      <w:r>
        <w:t>中安在线</w:t>
      </w:r>
      <w:r>
        <w:t>2023-09-14</w:t>
      </w:r>
    </w:p>
    <w:p w:rsidR="004753C9" w:rsidRDefault="004753C9" w:rsidP="00A70069">
      <w:pPr>
        <w:sectPr w:rsidR="004753C9" w:rsidSect="00A7006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4263C" w:rsidRDefault="0074263C"/>
    <w:sectPr w:rsidR="007426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53C9"/>
    <w:rsid w:val="004753C9"/>
    <w:rsid w:val="007426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53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53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>Microsoft</Company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2023-11-14T02:14:00Z</dcterms:created>
</cp:coreProperties>
</file>