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6FDF" w:rsidRDefault="00FC6FDF" w:rsidP="007B0A76">
      <w:pPr>
        <w:pStyle w:val="1"/>
      </w:pPr>
      <w:r w:rsidRPr="007B0A76">
        <w:rPr>
          <w:rFonts w:hint="eastAsia"/>
        </w:rPr>
        <w:t>射洪市自然资源抓实督察反馈问题整改</w:t>
      </w:r>
      <w:r w:rsidRPr="007B0A76">
        <w:t xml:space="preserve">   牢牢守住耕地保护底线</w:t>
      </w:r>
    </w:p>
    <w:p w:rsidR="00FC6FDF" w:rsidRDefault="00FC6FDF" w:rsidP="00FC6FDF">
      <w:pPr>
        <w:ind w:firstLineChars="200" w:firstLine="420"/>
      </w:pPr>
      <w:r>
        <w:rPr>
          <w:rFonts w:hint="eastAsia"/>
        </w:rPr>
        <w:t>绿色田园千重浪，稻花飘香孕丰年。走在文升镇白银村绿油油的稻田里，微风拂过，稻浪翻滚。村民杨大明掂了掂稻穗，布满皱纹的脸颊渐渐洋溢出丰收的喜悦。</w:t>
      </w:r>
    </w:p>
    <w:p w:rsidR="00FC6FDF" w:rsidRDefault="00FC6FDF" w:rsidP="00FC6FDF">
      <w:pPr>
        <w:ind w:firstLineChars="200" w:firstLine="420"/>
      </w:pPr>
      <w:r>
        <w:rPr>
          <w:rFonts w:hint="eastAsia"/>
        </w:rPr>
        <w:t>谁能想到，一年前，这</w:t>
      </w:r>
      <w:r>
        <w:t>14.09</w:t>
      </w:r>
      <w:r>
        <w:t>亩永久基本农田因村民违规挖塘养鱼造成基本农田</w:t>
      </w:r>
      <w:r>
        <w:t>“</w:t>
      </w:r>
      <w:r>
        <w:t>非粮化</w:t>
      </w:r>
      <w:r>
        <w:t>”</w:t>
      </w:r>
      <w:r>
        <w:t>，被列入国家自然资源督察反馈问题。</w:t>
      </w:r>
    </w:p>
    <w:p w:rsidR="00FC6FDF" w:rsidRDefault="00FC6FDF" w:rsidP="00FC6FDF">
      <w:pPr>
        <w:ind w:firstLineChars="200" w:firstLine="420"/>
      </w:pPr>
      <w:r>
        <w:rPr>
          <w:rFonts w:hint="eastAsia"/>
        </w:rPr>
        <w:t>从曾经的“病土”到如今的良田，转变的背后，缘于射洪将自查自改、立行立改、边督边改贯穿全过程，紧盯反馈问题靶向施策，推进自然资源督察反馈问题整改工作走深走实。</w:t>
      </w:r>
    </w:p>
    <w:p w:rsidR="00FC6FDF" w:rsidRDefault="00FC6FDF" w:rsidP="00FC6FDF">
      <w:pPr>
        <w:ind w:firstLineChars="200" w:firstLine="420"/>
      </w:pPr>
      <w:r>
        <w:rPr>
          <w:rFonts w:hint="eastAsia"/>
        </w:rPr>
        <w:t>全面落实最严格的耕地保护制度，扛牢耕地保护政治责任，近年来，射洪市自然资源和规划局始终牢记“国之大者”，积极推进自然资源督察反馈问题整改，坚决遏制耕地“非农化”、防止耕地“非粮化”，牢牢守住耕地保护底线。</w:t>
      </w:r>
    </w:p>
    <w:p w:rsidR="00FC6FDF" w:rsidRDefault="00FC6FDF" w:rsidP="00FC6FDF">
      <w:pPr>
        <w:ind w:firstLineChars="200" w:firstLine="420"/>
      </w:pPr>
      <w:r>
        <w:rPr>
          <w:rFonts w:hint="eastAsia"/>
        </w:rPr>
        <w:t>立行立改</w:t>
      </w:r>
      <w:r>
        <w:t xml:space="preserve">    </w:t>
      </w:r>
      <w:r>
        <w:t>以制度完善促整改高效</w:t>
      </w:r>
    </w:p>
    <w:p w:rsidR="00FC6FDF" w:rsidRDefault="00FC6FDF" w:rsidP="00FC6FDF">
      <w:pPr>
        <w:ind w:firstLineChars="200" w:firstLine="420"/>
      </w:pPr>
      <w:r>
        <w:t>2022</w:t>
      </w:r>
      <w:r>
        <w:t>年</w:t>
      </w:r>
      <w:r>
        <w:t>10</w:t>
      </w:r>
      <w:r>
        <w:t>月</w:t>
      </w:r>
      <w:r>
        <w:t>27</w:t>
      </w:r>
      <w:r>
        <w:t>日，全省对</w:t>
      </w:r>
      <w:r>
        <w:t>2022</w:t>
      </w:r>
      <w:r>
        <w:t>年国家自然资源督察工作进行了安排部署。射洪市自然资源和规划局高度重视，庚及成立县级整改专班，不断完善规章制度，确保整改高效推进。</w:t>
      </w:r>
    </w:p>
    <w:p w:rsidR="00FC6FDF" w:rsidRDefault="00FC6FDF" w:rsidP="00FC6FDF">
      <w:pPr>
        <w:ind w:firstLineChars="200" w:firstLine="420"/>
      </w:pPr>
      <w:r>
        <w:rPr>
          <w:rFonts w:hint="eastAsia"/>
        </w:rPr>
        <w:t>制定印发《配合做好</w:t>
      </w:r>
      <w:r>
        <w:t>2022</w:t>
      </w:r>
      <w:r>
        <w:t>年国家自然资源督察工作责任分工方案》《关于成立</w:t>
      </w:r>
      <w:r>
        <w:t>2022</w:t>
      </w:r>
      <w:r>
        <w:t>年国家自然资源督察整改工作领导小组的通知》和《国家自然资源督察资料汇编》。同时，代市政府起草《射洪市</w:t>
      </w:r>
      <w:r>
        <w:t>2022</w:t>
      </w:r>
      <w:r>
        <w:t>年国家自然资源督察反馈问题整改方案》《射洪市</w:t>
      </w:r>
      <w:r>
        <w:t>2023</w:t>
      </w:r>
      <w:r>
        <w:t>年国家自然资源督察反馈问题整改方案》。以田长制办公室名义印发《组建国家自然资源督察反馈问题整改市级专班工作方案》《关于开展坚决杜绝</w:t>
      </w:r>
      <w:r>
        <w:t>“</w:t>
      </w:r>
      <w:r>
        <w:t>未批先建</w:t>
      </w:r>
      <w:r>
        <w:t>”“</w:t>
      </w:r>
      <w:r>
        <w:t>批少占多</w:t>
      </w:r>
      <w:r>
        <w:t>”</w:t>
      </w:r>
      <w:r>
        <w:t>整治排查专项工作的通知》《射洪市国家自然资源督察反馈问题整改工作专班关于整改销号的函》《关于报送</w:t>
      </w:r>
      <w:r>
        <w:t>2023</w:t>
      </w:r>
      <w:r>
        <w:t>年国家自然资源</w:t>
      </w:r>
      <w:r>
        <w:rPr>
          <w:rFonts w:hint="eastAsia"/>
        </w:rPr>
        <w:t>督察反馈问题整改方案的通知》。</w:t>
      </w:r>
    </w:p>
    <w:p w:rsidR="00FC6FDF" w:rsidRDefault="00FC6FDF" w:rsidP="00FC6FDF">
      <w:pPr>
        <w:ind w:firstLineChars="200" w:firstLine="420"/>
      </w:pPr>
      <w:r>
        <w:rPr>
          <w:rFonts w:hint="eastAsia"/>
        </w:rPr>
        <w:t>市自然资源和规划局对</w:t>
      </w:r>
      <w:r>
        <w:t>2022</w:t>
      </w:r>
      <w:r>
        <w:t>年国家自然资源督察反馈</w:t>
      </w:r>
      <w:r>
        <w:t>5</w:t>
      </w:r>
      <w:r>
        <w:t>类</w:t>
      </w:r>
      <w:r>
        <w:t>84</w:t>
      </w:r>
      <w:r>
        <w:t>个问题以及</w:t>
      </w:r>
      <w:r>
        <w:t>2023</w:t>
      </w:r>
      <w:r>
        <w:t>年</w:t>
      </w:r>
      <w:r>
        <w:t>2</w:t>
      </w:r>
      <w:r>
        <w:t>类</w:t>
      </w:r>
      <w:r>
        <w:t>3</w:t>
      </w:r>
      <w:r>
        <w:t>个问题分类别建立问题整改清单、压实整改责任、列出整改计划、限定整改时限、明确具体措施，控增量消存量，有序推进整改工作。</w:t>
      </w:r>
    </w:p>
    <w:p w:rsidR="00FC6FDF" w:rsidRDefault="00FC6FDF" w:rsidP="00FC6FDF">
      <w:pPr>
        <w:ind w:firstLineChars="200" w:firstLine="420"/>
      </w:pPr>
      <w:r>
        <w:rPr>
          <w:rFonts w:hint="eastAsia"/>
        </w:rPr>
        <w:t>三级联动</w:t>
      </w:r>
      <w:r>
        <w:t xml:space="preserve">    </w:t>
      </w:r>
      <w:r>
        <w:t>以</w:t>
      </w:r>
      <w:r>
        <w:t>“</w:t>
      </w:r>
      <w:r>
        <w:t>田长</w:t>
      </w:r>
      <w:r>
        <w:t>”</w:t>
      </w:r>
      <w:r>
        <w:t>管理促常态长效</w:t>
      </w:r>
    </w:p>
    <w:p w:rsidR="00FC6FDF" w:rsidRDefault="00FC6FDF" w:rsidP="00FC6FDF">
      <w:pPr>
        <w:ind w:firstLineChars="200" w:firstLine="420"/>
      </w:pPr>
      <w:r>
        <w:rPr>
          <w:rFonts w:hint="eastAsia"/>
        </w:rPr>
        <w:t>“每天我都要到村里巡视一下，看看有没有违法违规占用耕地、基本农田的行为。”作为文升镇白银村的“田长”，坚持每天巡视成为了李本富的日常。</w:t>
      </w:r>
    </w:p>
    <w:p w:rsidR="00FC6FDF" w:rsidRDefault="00FC6FDF" w:rsidP="00FC6FDF">
      <w:pPr>
        <w:ind w:firstLineChars="200" w:firstLine="420"/>
      </w:pPr>
      <w:r>
        <w:t xml:space="preserve">    </w:t>
      </w:r>
      <w:r>
        <w:t>由熟悉情况的基层田长在巡视中发现违法占用、破坏耕地行为，及时制止并拍照上报，</w:t>
      </w:r>
      <w:r>
        <w:t>“</w:t>
      </w:r>
      <w:r>
        <w:t>田长</w:t>
      </w:r>
      <w:r>
        <w:t>”</w:t>
      </w:r>
      <w:r>
        <w:t>切切实实当起了耕地的</w:t>
      </w:r>
      <w:r>
        <w:t>“</w:t>
      </w:r>
      <w:r>
        <w:t>监护人</w:t>
      </w:r>
      <w:r>
        <w:t>”</w:t>
      </w:r>
      <w:r>
        <w:t>。</w:t>
      </w:r>
    </w:p>
    <w:p w:rsidR="00FC6FDF" w:rsidRDefault="00FC6FDF" w:rsidP="00FC6FDF">
      <w:pPr>
        <w:ind w:firstLineChars="200" w:firstLine="420"/>
      </w:pPr>
      <w:r>
        <w:rPr>
          <w:rFonts w:hint="eastAsia"/>
        </w:rPr>
        <w:t>以“田长制”为有效抓手，射洪全面建立“以村为主——镇级巡查——技术辅助”的三级耕地保护工作机制，推动耕地保护和自然资源督察反馈问题整改工作常态长效。</w:t>
      </w:r>
    </w:p>
    <w:p w:rsidR="00FC6FDF" w:rsidRDefault="00FC6FDF" w:rsidP="00FC6FDF">
      <w:pPr>
        <w:ind w:firstLineChars="200" w:firstLine="420"/>
      </w:pPr>
      <w:r>
        <w:rPr>
          <w:rFonts w:hint="eastAsia"/>
        </w:rPr>
        <w:t>坚决守牢村作为耕地保护的第一道关卡，对村内耕地开展常态化巡查，做到每个村都有“责任田”。镇一级作为巡查防范的第二道关卡，不定期下村巡查并督促整改，建立督导考核机制，将耕地保护纳入村干部考核，倒逼各村落实主体责任。以技术辅助作为第三道关卡，充分运用无人机等技术手段进行全方位巡查，确保破坏耕地等情况及时发现、及时整改。</w:t>
      </w:r>
    </w:p>
    <w:p w:rsidR="00FC6FDF" w:rsidRDefault="00FC6FDF" w:rsidP="00FC6FDF">
      <w:pPr>
        <w:ind w:firstLineChars="200" w:firstLine="420"/>
      </w:pPr>
      <w:r>
        <w:rPr>
          <w:rFonts w:hint="eastAsia"/>
        </w:rPr>
        <w:t>抓严抓实</w:t>
      </w:r>
      <w:r>
        <w:t xml:space="preserve">    </w:t>
      </w:r>
      <w:r>
        <w:t>以督导检查促整改见效</w:t>
      </w:r>
    </w:p>
    <w:p w:rsidR="00FC6FDF" w:rsidRDefault="00FC6FDF" w:rsidP="00FC6FDF">
      <w:pPr>
        <w:ind w:firstLineChars="200" w:firstLine="420"/>
      </w:pPr>
      <w:r>
        <w:rPr>
          <w:rFonts w:hint="eastAsia"/>
        </w:rPr>
        <w:t>现场走访、查阅资料、听取汇报……，</w:t>
      </w:r>
      <w:r>
        <w:t>2022</w:t>
      </w:r>
      <w:r>
        <w:t>年</w:t>
      </w:r>
      <w:r>
        <w:t>11</w:t>
      </w:r>
      <w:r>
        <w:t>月</w:t>
      </w:r>
      <w:r>
        <w:t>2</w:t>
      </w:r>
      <w:r>
        <w:t>日，一场关于瞿河镇牛心村、中皇村</w:t>
      </w:r>
      <w:r>
        <w:t>2</w:t>
      </w:r>
      <w:r>
        <w:t>个精品村的耕地保护督查在遂宁市派驻射洪市自然资源规划督察员的组织下有序开展。</w:t>
      </w:r>
    </w:p>
    <w:p w:rsidR="00FC6FDF" w:rsidRDefault="00FC6FDF" w:rsidP="00FC6FDF">
      <w:pPr>
        <w:ind w:firstLineChars="200" w:firstLine="420"/>
      </w:pPr>
      <w:r>
        <w:rPr>
          <w:rFonts w:hint="eastAsia"/>
        </w:rPr>
        <w:t>督查中，由市自然资源规划局、市农业农村局、市乡村振兴局相关专业人员组成督查组对耕地占用情况、精品村落实规划情况进行了督查，现场反馈了督查情况，确保了精品村建设中耕地保护工作落实落地。</w:t>
      </w:r>
    </w:p>
    <w:p w:rsidR="00FC6FDF" w:rsidRDefault="00FC6FDF" w:rsidP="00FC6FDF">
      <w:pPr>
        <w:ind w:firstLineChars="200" w:firstLine="420"/>
      </w:pPr>
      <w:r>
        <w:rPr>
          <w:rFonts w:hint="eastAsia"/>
        </w:rPr>
        <w:t>始终将督导检查作为深入推进自然资源督察反馈问题整改工作的重要举措，把各项工作想得更深、抓得更紧、做得更实，射洪市自然资源和规划局坚持做到以督导促规范，以检查促提升。</w:t>
      </w:r>
    </w:p>
    <w:p w:rsidR="00FC6FDF" w:rsidRDefault="00FC6FDF" w:rsidP="00FC6FDF">
      <w:pPr>
        <w:ind w:firstLineChars="200" w:firstLine="420"/>
      </w:pPr>
      <w:r>
        <w:rPr>
          <w:rFonts w:hint="eastAsia"/>
        </w:rPr>
        <w:t>强化问题整改的督查，更抓好对已整改问题的“回头看”，严防问题反贪反复，全面抓严抓实自然资源督察反馈问题整改工作，确保自然资源督察反馈问题整改工作取得实实在在的成效。</w:t>
      </w:r>
    </w:p>
    <w:p w:rsidR="00FC6FDF" w:rsidRDefault="00FC6FDF" w:rsidP="00FC6FDF">
      <w:pPr>
        <w:ind w:firstLineChars="200" w:firstLine="420"/>
      </w:pPr>
      <w:r>
        <w:rPr>
          <w:rFonts w:hint="eastAsia"/>
        </w:rPr>
        <w:t>截至目前，全市已完成</w:t>
      </w:r>
      <w:r>
        <w:t>2022</w:t>
      </w:r>
      <w:r>
        <w:t>年</w:t>
      </w:r>
      <w:r>
        <w:t>3</w:t>
      </w:r>
      <w:r>
        <w:t>类</w:t>
      </w:r>
      <w:r>
        <w:t>81</w:t>
      </w:r>
      <w:r>
        <w:t>个问题整改，</w:t>
      </w:r>
      <w:r>
        <w:t>2023</w:t>
      </w:r>
      <w:r>
        <w:t>年</w:t>
      </w:r>
      <w:r>
        <w:t>1</w:t>
      </w:r>
      <w:r>
        <w:t>类</w:t>
      </w:r>
      <w:r>
        <w:t>1</w:t>
      </w:r>
      <w:r>
        <w:t>个问题整改，在遂宁市国家自然资源督察反馈问题历次整改情况的通报中，除市河东新区</w:t>
      </w:r>
      <w:r>
        <w:t>1</w:t>
      </w:r>
      <w:r>
        <w:t>个点位整改率</w:t>
      </w:r>
      <w:r>
        <w:t>100%</w:t>
      </w:r>
      <w:r>
        <w:t>外，射洪</w:t>
      </w:r>
      <w:r>
        <w:t>2022</w:t>
      </w:r>
      <w:r>
        <w:t>年以</w:t>
      </w:r>
      <w:r>
        <w:t>96.43%</w:t>
      </w:r>
      <w:r>
        <w:t>的整改完成率排名各区县第一。</w:t>
      </w:r>
    </w:p>
    <w:p w:rsidR="00FC6FDF" w:rsidRDefault="00FC6FDF" w:rsidP="00FC6FDF">
      <w:pPr>
        <w:ind w:firstLineChars="200" w:firstLine="420"/>
      </w:pPr>
      <w:r>
        <w:rPr>
          <w:rFonts w:hint="eastAsia"/>
        </w:rPr>
        <w:t>“自然资源督察反馈问题整改是保障粮食安全、能源安全的底线，是清存量、遏增量、治根本的重要举措。”射洪市自然资源和规划局局长宋小宁表示，下一步，全局将以强烈的政治担当、责任意识和使命精神，坚决把党中央关于耕地保护、资源安全的重大决策部署落到实处，牢牢守住耕地保护红线，强力守护资源安全底线，为射洪经济社会高质量发展作出新的更大贡献。</w:t>
      </w:r>
    </w:p>
    <w:p w:rsidR="00FC6FDF" w:rsidRDefault="00FC6FDF" w:rsidP="007B0A76">
      <w:pPr>
        <w:jc w:val="right"/>
      </w:pPr>
      <w:r w:rsidRPr="007B0A76">
        <w:rPr>
          <w:rFonts w:hint="eastAsia"/>
        </w:rPr>
        <w:t>四川法治报</w:t>
      </w:r>
      <w:r>
        <w:rPr>
          <w:rFonts w:hint="eastAsia"/>
        </w:rPr>
        <w:t xml:space="preserve"> 2023-9-14</w:t>
      </w:r>
    </w:p>
    <w:p w:rsidR="00FC6FDF" w:rsidRDefault="00FC6FDF" w:rsidP="004A127D">
      <w:pPr>
        <w:sectPr w:rsidR="00FC6FDF" w:rsidSect="004A127D">
          <w:type w:val="continuous"/>
          <w:pgSz w:w="11906" w:h="16838"/>
          <w:pgMar w:top="1644" w:right="1236" w:bottom="1418" w:left="1814" w:header="851" w:footer="907" w:gutter="0"/>
          <w:pgNumType w:start="1"/>
          <w:cols w:space="720"/>
          <w:docGrid w:type="lines" w:linePitch="341" w:charSpace="2373"/>
        </w:sectPr>
      </w:pPr>
    </w:p>
    <w:p w:rsidR="003D7249" w:rsidRDefault="003D7249"/>
    <w:sectPr w:rsidR="003D72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6FDF"/>
    <w:rsid w:val="003D7249"/>
    <w:rsid w:val="00FC6F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6F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6F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1587</Characters>
  <Application>Microsoft Office Word</Application>
  <DocSecurity>0</DocSecurity>
  <Lines>13</Lines>
  <Paragraphs>3</Paragraphs>
  <ScaleCrop>false</ScaleCrop>
  <Company>Microsoft</Company>
  <LinksUpToDate>false</LinksUpToDate>
  <CharactersWithSpaces>1862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2023-11-13T08:34:00Z</dcterms:created>
</cp:coreProperties>
</file>