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BB2" w:rsidRPr="0037511A" w:rsidRDefault="00024BB2" w:rsidP="0037511A">
      <w:pPr>
        <w:pStyle w:val="1"/>
      </w:pPr>
      <w:r w:rsidRPr="0037511A">
        <w:rPr>
          <w:rFonts w:hint="eastAsia"/>
        </w:rPr>
        <w:t>江苏姜堰：创新驱动跑出工业经济高质量发展“加速度”</w:t>
      </w:r>
    </w:p>
    <w:p w:rsidR="00024BB2" w:rsidRDefault="00024BB2" w:rsidP="00024BB2">
      <w:pPr>
        <w:ind w:firstLineChars="200" w:firstLine="420"/>
        <w:jc w:val="left"/>
      </w:pPr>
      <w:r>
        <w:t>9</w:t>
      </w:r>
      <w:r>
        <w:t>月</w:t>
      </w:r>
      <w:r>
        <w:t>14</w:t>
      </w:r>
      <w:r>
        <w:t>日上午，泰州市姜堰区召开</w:t>
      </w:r>
      <w:r>
        <w:t>“</w:t>
      </w:r>
      <w:r>
        <w:t>努力推动姜堰在高质量发展中继续走在前列</w:t>
      </w:r>
      <w:r>
        <w:t>”</w:t>
      </w:r>
      <w:r>
        <w:t>系列主题新闻发布会</w:t>
      </w:r>
      <w:r>
        <w:t>——</w:t>
      </w:r>
      <w:r>
        <w:t>推动科技创新与产业发展专场，介绍该区加快实施创新驱动发展战略，着力强链补链延链，推动工业经济高质量发展的主要举措、亮点成效以及下一步目标任务和重点工作。会上，姜堰区科技局、工信局、发改委、组织部、开发区、高新区等部门相关负责人分别介绍有关情况并回答记者现场提问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科技创新是地区发展的第一动力。近年来，姜堰区全面贯彻落实党的二十大精神，大力实施创新驱动发展战略，加快推进高水平科技自立自强，为经济社会高质量发展提供了有力的科技支撑。</w:t>
      </w:r>
      <w:r>
        <w:t>2022</w:t>
      </w:r>
      <w:r>
        <w:t>年，该区全社会研发投入占地区生产总值比重达</w:t>
      </w:r>
      <w:r>
        <w:t>2.75%</w:t>
      </w:r>
      <w:r>
        <w:t>，高新技术产业产值占规上工业总产值比重达</w:t>
      </w:r>
      <w:r>
        <w:t>56%</w:t>
      </w:r>
      <w:r>
        <w:t>，区域创新能力持续增强。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科技创新体制机制日趋完善。创新成立区委人才和科技创新委员会，与区委人才工作领导小组一体化运行，将人才科技工作同部署、同落实、同检查，实现人才科技工作融合推进、双向赋能；建立重点工作推进机制；深入实施企业科技创新积分管理，整合政策资源，集中折算成积分红利，近三年累计兑现创新积分奖补资金超</w:t>
      </w:r>
      <w:r>
        <w:t>2</w:t>
      </w:r>
      <w:r>
        <w:t>亿元。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企业创新主体培育成效显著。</w:t>
      </w:r>
      <w:r>
        <w:t>2022</w:t>
      </w:r>
      <w:r>
        <w:t>年底，姜堰区有科技型中小企业</w:t>
      </w:r>
      <w:r>
        <w:t>653</w:t>
      </w:r>
      <w:r>
        <w:t>家、高新技术企业</w:t>
      </w:r>
      <w:r>
        <w:t>280</w:t>
      </w:r>
      <w:r>
        <w:t>家、创新型领军企业</w:t>
      </w:r>
      <w:r>
        <w:t>4</w:t>
      </w:r>
      <w:r>
        <w:t>家；近两年该区企业获批省双碳</w:t>
      </w:r>
      <w:r>
        <w:t>“</w:t>
      </w:r>
      <w:r>
        <w:t>揭榜挂帅</w:t>
      </w:r>
      <w:r>
        <w:t>”</w:t>
      </w:r>
      <w:r>
        <w:t>项目</w:t>
      </w:r>
      <w:r>
        <w:t>2</w:t>
      </w:r>
      <w:r>
        <w:t>个，市</w:t>
      </w:r>
      <w:r>
        <w:t>“</w:t>
      </w:r>
      <w:r>
        <w:t>揭榜挂帅</w:t>
      </w:r>
      <w:r>
        <w:t>”</w:t>
      </w:r>
      <w:r>
        <w:t>重点科技项目</w:t>
      </w:r>
      <w:r>
        <w:t>3</w:t>
      </w:r>
      <w:r>
        <w:t>个、市</w:t>
      </w:r>
      <w:r>
        <w:t>“</w:t>
      </w:r>
      <w:r>
        <w:t>揭榜挂帅</w:t>
      </w:r>
      <w:r>
        <w:t>”</w:t>
      </w:r>
      <w:r>
        <w:t>产学研协同创新项目</w:t>
      </w:r>
      <w:r>
        <w:t>2</w:t>
      </w:r>
      <w:r>
        <w:t>个。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科技创新平台能级持续提升。与泰州市产业技术研究院深度合作，已共建企业联合创新中心</w:t>
      </w:r>
      <w:r>
        <w:t>4</w:t>
      </w:r>
      <w:r>
        <w:t>家，布局</w:t>
      </w:r>
      <w:r>
        <w:t>“1+4+N”</w:t>
      </w:r>
      <w:r>
        <w:t>离岸创新网络，已挂牌上海、武汉、深圳</w:t>
      </w:r>
      <w:r>
        <w:t>3</w:t>
      </w:r>
      <w:r>
        <w:t>家离岸创新中心，建成</w:t>
      </w:r>
      <w:r>
        <w:t>15</w:t>
      </w:r>
      <w:r>
        <w:t>个企业离岸研发中心，招引科创项目</w:t>
      </w:r>
      <w:r>
        <w:t>20</w:t>
      </w:r>
      <w:r>
        <w:t>个；落实企业研发机构高质量提升计划，加强企业研发机构梯队建设，建成省级以上企业研发机构</w:t>
      </w:r>
      <w:r>
        <w:t>86</w:t>
      </w:r>
      <w:r>
        <w:t>家。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优质创新资源要素加速集聚。进一步优化“产业链创新导师团”服务机制；率先组建泰州市汽车零部件和精密制造产业</w:t>
      </w:r>
      <w:r>
        <w:t>CTO</w:t>
      </w:r>
      <w:r>
        <w:t>联盟。进一步放大</w:t>
      </w:r>
      <w:r>
        <w:t>“</w:t>
      </w:r>
      <w:r>
        <w:t>苏科贷</w:t>
      </w:r>
      <w:r>
        <w:t>”</w:t>
      </w:r>
      <w:r>
        <w:t>放贷规模，今年以来完成</w:t>
      </w:r>
      <w:r>
        <w:t>“</w:t>
      </w:r>
      <w:r>
        <w:t>苏科贷</w:t>
      </w:r>
      <w:r>
        <w:t>”</w:t>
      </w:r>
      <w:r>
        <w:t>入库企业</w:t>
      </w:r>
      <w:r>
        <w:t>109</w:t>
      </w:r>
      <w:r>
        <w:t>家，发放科技贷款</w:t>
      </w:r>
      <w:r>
        <w:t>8715</w:t>
      </w:r>
      <w:r>
        <w:t>万元，同比增长超</w:t>
      </w:r>
      <w:r>
        <w:t>150%</w:t>
      </w:r>
      <w:r>
        <w:t>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特色化、集群化发展推动产业规模不断壮大。今年以来，姜堰区新创成国家级专精特新企业</w:t>
      </w:r>
      <w:r>
        <w:t>13</w:t>
      </w:r>
      <w:r>
        <w:t>家，全区现已拥有制造业单项冠军</w:t>
      </w:r>
      <w:r>
        <w:t>2</w:t>
      </w:r>
      <w:r>
        <w:t>家、省级以上专精特新企业</w:t>
      </w:r>
      <w:r>
        <w:t>52</w:t>
      </w:r>
      <w:r>
        <w:t>家；</w:t>
      </w:r>
      <w:r>
        <w:t>1-7</w:t>
      </w:r>
      <w:r>
        <w:t>月，该区</w:t>
      </w:r>
      <w:r>
        <w:t>“1+4”</w:t>
      </w:r>
      <w:r>
        <w:t>重点产业规上工业开票占比达</w:t>
      </w:r>
      <w:r>
        <w:t>67.5%</w:t>
      </w:r>
      <w:r>
        <w:t>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集约化、绿色化发展促进产业结构持续优化。</w:t>
      </w:r>
      <w:r>
        <w:t>1-7</w:t>
      </w:r>
      <w:r>
        <w:t>月，姜堰区占地面积</w:t>
      </w:r>
      <w:r>
        <w:t>3</w:t>
      </w:r>
      <w:r>
        <w:t>亩以上工业企业亩均税收</w:t>
      </w:r>
      <w:r>
        <w:t>5.21</w:t>
      </w:r>
      <w:r>
        <w:t>万元，同比增长</w:t>
      </w:r>
      <w:r>
        <w:t>88.97%</w:t>
      </w:r>
      <w:r>
        <w:t>；上半年，盘活低效闲置工业用地</w:t>
      </w:r>
      <w:r>
        <w:t>1944.88</w:t>
      </w:r>
      <w:r>
        <w:t>亩，完成年度计划的</w:t>
      </w:r>
      <w:r>
        <w:t>108%</w:t>
      </w:r>
      <w:r>
        <w:t>。同时，该区积极落实</w:t>
      </w:r>
      <w:r>
        <w:t>“</w:t>
      </w:r>
      <w:r>
        <w:t>双碳</w:t>
      </w:r>
      <w:r>
        <w:t>”</w:t>
      </w:r>
      <w:r>
        <w:t>战略，指导</w:t>
      </w:r>
      <w:r>
        <w:t>2</w:t>
      </w:r>
      <w:r>
        <w:t>家企业成功获得国家级绿色工厂荣誉。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数字化、智能化发展促进产业基础逐步夯实。今年以来，姜堰区继续把数字经济作为实现转型发展的关键变量，大力推进智能化改造和数字化转型，累计实施智改数转项目</w:t>
      </w:r>
      <w:r>
        <w:t>360</w:t>
      </w:r>
      <w:r>
        <w:t>个，其中智能化数字化技术改造项目</w:t>
      </w:r>
      <w:r>
        <w:t>132</w:t>
      </w:r>
      <w:r>
        <w:t>个，计划总投资</w:t>
      </w:r>
      <w:r>
        <w:t>105.4</w:t>
      </w:r>
      <w:r>
        <w:t>亿元，实际完成投资</w:t>
      </w:r>
      <w:r>
        <w:t>73.7</w:t>
      </w:r>
      <w:r>
        <w:t>亿元，投资完成率</w:t>
      </w:r>
      <w:r>
        <w:t>70%</w:t>
      </w:r>
      <w:r>
        <w:t>，成功创成省级智能制造示范工厂</w:t>
      </w:r>
      <w:r>
        <w:t>2</w:t>
      </w:r>
      <w:r>
        <w:t>家、工业互联网标杆工厂</w:t>
      </w:r>
      <w:r>
        <w:t>4</w:t>
      </w:r>
      <w:r>
        <w:t>家、星级上云企业</w:t>
      </w:r>
      <w:r>
        <w:t>98</w:t>
      </w:r>
      <w:r>
        <w:t>家、省两化融合贯标示范企业培育对象</w:t>
      </w:r>
      <w:r>
        <w:t>8</w:t>
      </w:r>
      <w:r>
        <w:t>家。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重大项目是工业经济稳增长的“第一支撑”。今年</w:t>
      </w:r>
      <w:r>
        <w:t>1-7</w:t>
      </w:r>
      <w:r>
        <w:t>月，姜堰区累计新开工重大项目</w:t>
      </w:r>
      <w:r>
        <w:t>46</w:t>
      </w:r>
      <w:r>
        <w:t>个，总投资</w:t>
      </w:r>
      <w:r>
        <w:t>93.2</w:t>
      </w:r>
      <w:r>
        <w:t>亿元，其中</w:t>
      </w:r>
      <w:r>
        <w:t>“</w:t>
      </w:r>
      <w:r>
        <w:t>三比一提升</w:t>
      </w:r>
      <w:r>
        <w:t>”</w:t>
      </w:r>
      <w:r>
        <w:t>项目</w:t>
      </w:r>
      <w:r>
        <w:t>9</w:t>
      </w:r>
      <w:r>
        <w:t>个，总投资</w:t>
      </w:r>
      <w:r>
        <w:t>56.1</w:t>
      </w:r>
      <w:r>
        <w:t>亿元，项目建设成果位居泰州市</w:t>
      </w:r>
      <w:r>
        <w:t>Ⅱ</w:t>
      </w:r>
      <w:r>
        <w:t>类地区前列。总投资</w:t>
      </w:r>
      <w:r>
        <w:t>12</w:t>
      </w:r>
      <w:r>
        <w:t>亿元的振华海科海工装备项目，总投资</w:t>
      </w:r>
      <w:r>
        <w:t>15</w:t>
      </w:r>
      <w:r>
        <w:t>亿元的扬电科技新能源箱式变电站项目今年成功申报省重大项目。</w:t>
      </w:r>
    </w:p>
    <w:p w:rsidR="00024BB2" w:rsidRDefault="00024BB2" w:rsidP="00024BB2">
      <w:pPr>
        <w:ind w:firstLineChars="200" w:firstLine="420"/>
        <w:jc w:val="left"/>
      </w:pPr>
      <w:r>
        <w:rPr>
          <w:rFonts w:ascii="MS Mincho" w:eastAsia="MS Mincho" w:hAnsi="MS Mincho" w:cs="MS Mincho" w:hint="eastAsia"/>
        </w:rPr>
        <w:t>​</w:t>
      </w:r>
      <w:r>
        <w:t>下一步，姜堰区将锚定高水平科技自立自强，奋力走出具有姜堰特色的创新之路，推动全区工业经济在高质量发展上继续走在前列。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在加快实现高水平科技自立自强方面，聚力壮大企业创新集群，确保高新技术企业突破</w:t>
      </w:r>
      <w:r>
        <w:t>300</w:t>
      </w:r>
      <w:r>
        <w:t>家；聚力盘活创新资源要素，实施</w:t>
      </w:r>
      <w:r>
        <w:t>“</w:t>
      </w:r>
      <w:r>
        <w:t>投、贷</w:t>
      </w:r>
      <w:r>
        <w:t>”</w:t>
      </w:r>
      <w:r>
        <w:t>金融联动，力争今年科技投融资突破</w:t>
      </w:r>
      <w:r>
        <w:t>1</w:t>
      </w:r>
      <w:r>
        <w:t>亿元</w:t>
      </w:r>
      <w:r>
        <w:t>;</w:t>
      </w:r>
      <w:r>
        <w:t>落实特色产业</w:t>
      </w:r>
      <w:r>
        <w:t>CTO</w:t>
      </w:r>
      <w:r>
        <w:t>联盟常态化沟通机制，不断提升产业链整体创新水平。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在推动工业经济高质量发展方面，将着力推进工业企业高端化，一手抓企业培育，密切关注“小升规”培育库企业，力争全年新增规上工业企业</w:t>
      </w:r>
      <w:r>
        <w:t>50</w:t>
      </w:r>
      <w:r>
        <w:t>家</w:t>
      </w:r>
      <w:r>
        <w:t>;</w:t>
      </w:r>
      <w:r>
        <w:t>不断提高全区工业企业产出效益，全年整治提升企业</w:t>
      </w:r>
      <w:r>
        <w:t>500</w:t>
      </w:r>
      <w:r>
        <w:t>家、退出低端低效企业</w:t>
      </w:r>
      <w:r>
        <w:t>70</w:t>
      </w:r>
      <w:r>
        <w:t>家左右，进一步腾出发展空间；推进传统产业现代化，确保下半年创成省级智能制造示范车间</w:t>
      </w:r>
      <w:r>
        <w:t>4</w:t>
      </w:r>
      <w:r>
        <w:t>个、第二批省星级上云企业</w:t>
      </w:r>
      <w:r>
        <w:t>50</w:t>
      </w:r>
      <w:r>
        <w:t>家以上，力争全年</w:t>
      </w:r>
      <w:r>
        <w:t>30</w:t>
      </w:r>
      <w:r>
        <w:t>项新技术新产品通过省级鉴定、</w:t>
      </w:r>
      <w:r>
        <w:t>15</w:t>
      </w:r>
      <w:r>
        <w:t>件新产品列入省重点推广应用。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在重大项目招引建设方面，强化产业链项目招引，聚焦“</w:t>
      </w:r>
      <w:r>
        <w:t>1</w:t>
      </w:r>
      <w:r>
        <w:t>＋</w:t>
      </w:r>
      <w:r>
        <w:t>4”</w:t>
      </w:r>
      <w:r>
        <w:t>产业体系，充分发挥上海、苏州、深圳等驻外分局的</w:t>
      </w:r>
      <w:r>
        <w:t>“</w:t>
      </w:r>
      <w:r>
        <w:t>前沿阵地</w:t>
      </w:r>
      <w:r>
        <w:t>”</w:t>
      </w:r>
      <w:r>
        <w:t>作用；打造科技创新新引擎，坚持把数字经济作为转型发展的关键增量，落实</w:t>
      </w:r>
      <w:r>
        <w:t>“</w:t>
      </w:r>
      <w:r>
        <w:t>智改数转</w:t>
      </w:r>
      <w:r>
        <w:t>”</w:t>
      </w:r>
      <w:r>
        <w:t>三年行动计划；持续优化营商环境，以优良的营商环境助推打造区域产业发展新高地。</w:t>
      </w:r>
    </w:p>
    <w:p w:rsidR="00024BB2" w:rsidRDefault="00024BB2" w:rsidP="00024BB2">
      <w:pPr>
        <w:ind w:firstLineChars="200" w:firstLine="420"/>
        <w:jc w:val="left"/>
      </w:pPr>
      <w:r>
        <w:rPr>
          <w:rFonts w:hint="eastAsia"/>
        </w:rPr>
        <w:t>记者：陈小康</w:t>
      </w:r>
    </w:p>
    <w:p w:rsidR="00024BB2" w:rsidRDefault="00024BB2" w:rsidP="00024BB2">
      <w:pPr>
        <w:ind w:firstLineChars="200" w:firstLine="420"/>
        <w:jc w:val="right"/>
      </w:pPr>
      <w:r w:rsidRPr="005C67C9">
        <w:rPr>
          <w:rFonts w:hint="eastAsia"/>
        </w:rPr>
        <w:t>看泰州</w:t>
      </w:r>
      <w:r w:rsidRPr="005C67C9">
        <w:t>news 2023-09-14</w:t>
      </w:r>
    </w:p>
    <w:p w:rsidR="00024BB2" w:rsidRDefault="00024BB2" w:rsidP="00BB570D">
      <w:pPr>
        <w:sectPr w:rsidR="00024BB2" w:rsidSect="00BB570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4131" w:rsidRDefault="007F4131"/>
    <w:sectPr w:rsidR="007F41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4BB2"/>
    <w:rsid w:val="00024BB2"/>
    <w:rsid w:val="007F41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4B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24B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1710</Characters>
  <Application>Microsoft Office Word</Application>
  <DocSecurity>0</DocSecurity>
  <Lines>14</Lines>
  <Paragraphs>4</Paragraphs>
  <ScaleCrop>false</ScaleCrop>
  <Company>微软中国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2023-09-30T07:28:00Z</dcterms:created>
</cp:coreProperties>
</file>