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F2" w:rsidRDefault="001445F2" w:rsidP="007A3D93">
      <w:pPr>
        <w:pStyle w:val="1"/>
      </w:pPr>
      <w:r w:rsidRPr="007A3D93">
        <w:rPr>
          <w:rFonts w:hint="eastAsia"/>
        </w:rPr>
        <w:t>广安市自然资源和规划局多措并举深化“放管服”改革倾力优化营商环境</w:t>
      </w:r>
    </w:p>
    <w:p w:rsidR="001445F2" w:rsidRDefault="001445F2" w:rsidP="001445F2">
      <w:pPr>
        <w:ind w:firstLineChars="200" w:firstLine="420"/>
      </w:pPr>
      <w:r>
        <w:rPr>
          <w:rFonts w:hint="eastAsia"/>
        </w:rPr>
        <w:t>今年以来，广安市自然资源和规划局聚焦破解企业的痛点、难点、堵点问题，充分发挥自然资源要素保障作用，多措并举推进深化“放管服”改革优化营商环境。</w:t>
      </w:r>
    </w:p>
    <w:p w:rsidR="001445F2" w:rsidRDefault="001445F2" w:rsidP="001445F2">
      <w:pPr>
        <w:ind w:firstLineChars="200" w:firstLine="420"/>
      </w:pPr>
      <w:r>
        <w:rPr>
          <w:rFonts w:hint="eastAsia"/>
        </w:rPr>
        <w:t>一、多措并举，“签约即供地”“交地即交证”“交房即交证”改革富有成效。</w:t>
      </w:r>
    </w:p>
    <w:p w:rsidR="001445F2" w:rsidRDefault="001445F2" w:rsidP="001445F2">
      <w:pPr>
        <w:ind w:firstLineChars="200" w:firstLine="420"/>
      </w:pPr>
      <w:r>
        <w:rPr>
          <w:rFonts w:hint="eastAsia"/>
        </w:rPr>
        <w:t>有序全面推进“签约即供地”“交地即交证”“交房即交证”改革，实现土地和房屋交付与颁发不动产权证同步办结，最大限度为企业省时、省力。一是推行“签约即供地”。出让前统一完成土地征拆补偿安置、一级土地整理、水电路气等基础设施建设、项目落地所需前期评估评价、项目准入条件等工作，达到“标准地”供地要求。对已按“标准地”要求公布出让条件的，经审查后</w:t>
      </w:r>
      <w:r>
        <w:t>2</w:t>
      </w:r>
      <w:r>
        <w:t>个工作日内报有审批权限的市、县政府审批，政府直接签字批复。自然资源部门取得政府批复后，</w:t>
      </w:r>
      <w:r>
        <w:t>1</w:t>
      </w:r>
      <w:r>
        <w:t>个工作日内委托市公共资源交易中心公开交易，将签订《国有建设用地使用权出让合同》由成交</w:t>
      </w:r>
      <w:r>
        <w:rPr>
          <w:rFonts w:hint="eastAsia"/>
        </w:rPr>
        <w:t>后</w:t>
      </w:r>
      <w:r>
        <w:t>10</w:t>
      </w:r>
      <w:r>
        <w:t>个工作日压减至成交后</w:t>
      </w:r>
      <w:r>
        <w:t>5</w:t>
      </w:r>
      <w:r>
        <w:t>日内，交地由缴清土地价款后</w:t>
      </w:r>
      <w:r>
        <w:t>10</w:t>
      </w:r>
      <w:r>
        <w:t>个工作日压减至交清土地价款</w:t>
      </w:r>
      <w:r>
        <w:t>1</w:t>
      </w:r>
      <w:r>
        <w:t>个工作日，在土地成交结果公示无异议后，自然资源部门督促土地竞得人</w:t>
      </w:r>
      <w:r>
        <w:t>1</w:t>
      </w:r>
      <w:r>
        <w:t>个工作日内签订《国有建设用地使用权出让合同》，缴清土地价款</w:t>
      </w:r>
      <w:r>
        <w:t>1</w:t>
      </w:r>
      <w:r>
        <w:t>个工作日内交地。自然资源部门在土地出让环节的工作时限控制在</w:t>
      </w:r>
      <w:r>
        <w:t>6—10</w:t>
      </w:r>
      <w:r>
        <w:t>个工作日，提速</w:t>
      </w:r>
      <w:r>
        <w:t>70%</w:t>
      </w:r>
      <w:r>
        <w:t>以上。截至目前，全市</w:t>
      </w:r>
      <w:r>
        <w:t>5</w:t>
      </w:r>
      <w:r>
        <w:t>宗</w:t>
      </w:r>
      <w:r>
        <w:t>200.41</w:t>
      </w:r>
      <w:r>
        <w:t>亩工业用地实现</w:t>
      </w:r>
      <w:r>
        <w:t>“</w:t>
      </w:r>
      <w:r>
        <w:t>签约即供地</w:t>
      </w:r>
      <w:r>
        <w:t>”</w:t>
      </w:r>
      <w:r>
        <w:t>。二是推动</w:t>
      </w:r>
      <w:r>
        <w:t>“</w:t>
      </w:r>
      <w:r>
        <w:t>交地即交证</w:t>
      </w:r>
      <w:r>
        <w:t>”</w:t>
      </w:r>
      <w:r>
        <w:t>，按照提前介入、并联审批、容缺办理的工作思路，通过前期主动对接企业提前介入，为企业提供全流程</w:t>
      </w:r>
      <w:r>
        <w:t>“</w:t>
      </w:r>
      <w:r>
        <w:t>保姆式</w:t>
      </w:r>
      <w:r>
        <w:t>”</w:t>
      </w:r>
      <w:r>
        <w:t>服务，对工业项目实行</w:t>
      </w:r>
      <w:r>
        <w:t>“</w:t>
      </w:r>
      <w:r>
        <w:t>三</w:t>
      </w:r>
      <w:r>
        <w:rPr>
          <w:rFonts w:hint="eastAsia"/>
        </w:rPr>
        <w:t>合一”前置预审，在供地环节完成出让、交地、确权等现场一次性踏勘，缩减耗时</w:t>
      </w:r>
      <w:r>
        <w:t>95%</w:t>
      </w:r>
      <w:r>
        <w:t>以上。截至目前，</w:t>
      </w:r>
      <w:r>
        <w:t>19</w:t>
      </w:r>
      <w:r>
        <w:t>宗</w:t>
      </w:r>
      <w:r>
        <w:t>925</w:t>
      </w:r>
      <w:r>
        <w:t>亩工业用地实现</w:t>
      </w:r>
      <w:r>
        <w:t>“</w:t>
      </w:r>
      <w:r>
        <w:t>交地即交证</w:t>
      </w:r>
      <w:r>
        <w:t>”</w:t>
      </w:r>
      <w:r>
        <w:t>。三是推进</w:t>
      </w:r>
      <w:r>
        <w:t>“</w:t>
      </w:r>
      <w:r>
        <w:t>交房即交证</w:t>
      </w:r>
      <w:r>
        <w:t>”</w:t>
      </w:r>
      <w:r>
        <w:t>，积极探索现房销售现状。按照去年已有案例，积极主动对接住建部门深入房地产开发企业，与企业一起梳理全流程所需手续，对照不动产登记资料要求，提前逐项整理完善，与开发企业同步倒排交房及办证交证时间。今年以来截至目前</w:t>
      </w:r>
      <w:r>
        <w:t>1448</w:t>
      </w:r>
      <w:r>
        <w:t>户实现了</w:t>
      </w:r>
      <w:r>
        <w:t>“</w:t>
      </w:r>
      <w:r>
        <w:t>交房即交证</w:t>
      </w:r>
      <w:r>
        <w:t>”</w:t>
      </w:r>
      <w:r>
        <w:t>。</w:t>
      </w:r>
    </w:p>
    <w:p w:rsidR="001445F2" w:rsidRDefault="001445F2" w:rsidP="001445F2">
      <w:pPr>
        <w:ind w:firstLineChars="200" w:firstLine="420"/>
      </w:pPr>
      <w:r>
        <w:rPr>
          <w:rFonts w:hint="eastAsia"/>
        </w:rPr>
        <w:t>二、精准施策，全力解决不动产登记难题。</w:t>
      </w:r>
    </w:p>
    <w:p w:rsidR="001445F2" w:rsidRDefault="001445F2" w:rsidP="001445F2">
      <w:pPr>
        <w:ind w:firstLineChars="200" w:firstLine="420"/>
      </w:pPr>
      <w:r>
        <w:rPr>
          <w:rFonts w:hint="eastAsia"/>
        </w:rPr>
        <w:t>持续深化不动产登记服务工作，进一步提升人民群众获得感和满意度。一是便民惠企出实招，积极推动不动产带押过户。为将“带押过户”政策落在实处，市不动产登记中心积极与辖区内主要几大银行进行面对面沟通，按照规定要求，结合广安实际情况，协同配合，优化工作流程，实时共享信息，确定办理模式，精简办事材料，并组织全市各县市不动产登记中心进行“带押过户”工作研讨培训，实现了“带押过户”登记业务一次申请、并联审核、同步办结，大大节约了二手房交易时间，有效提高了二手房交易效率，极大地方便了贷款群众办理不动产交易，为广安房地产市场健康发展增添新举措。目前广安市不动产登记中心正式受理首笔不动产交易“带押过户”业务，从受理到登簿仅不到</w:t>
      </w:r>
      <w:r>
        <w:t>1</w:t>
      </w:r>
      <w:r>
        <w:t>个小时，截至目前已完成</w:t>
      </w:r>
      <w:r>
        <w:t>“</w:t>
      </w:r>
      <w:r>
        <w:t>带押过户</w:t>
      </w:r>
      <w:r>
        <w:t>”6</w:t>
      </w:r>
      <w:r>
        <w:t>宗。二是不动产登记业务延伸至法院，开启</w:t>
      </w:r>
      <w:r>
        <w:t>“</w:t>
      </w:r>
      <w:r>
        <w:t>不动产登记</w:t>
      </w:r>
      <w:r>
        <w:t>+</w:t>
      </w:r>
      <w:r>
        <w:t>司法查控</w:t>
      </w:r>
      <w:r>
        <w:t>”</w:t>
      </w:r>
      <w:r>
        <w:t>服务新模式。为推动实现不动产登记信息与人民法院资源共享、业务协同，提升广安市不动产登记中心司法协助执行服务能力，推进网络查询司法协作和业务信息共享。广安市不动产登记中心积极对接广安区、前锋区人民法院，分别设立了人民法院延伸服务窗口并签订了司法查控业务合作协议、保密安全协议，约定了业务流程、制度规范、信息技术、职</w:t>
      </w:r>
      <w:r>
        <w:rPr>
          <w:rFonts w:hint="eastAsia"/>
        </w:rPr>
        <w:t>能边界等各方面合作内容，保证了“不动产登记</w:t>
      </w:r>
      <w:r>
        <w:t>+</w:t>
      </w:r>
      <w:r>
        <w:t>司法查控</w:t>
      </w:r>
      <w:r>
        <w:t>”</w:t>
      </w:r>
      <w:r>
        <w:t>业务高效开展。延伸窗口的授权办公人员，可就需核查、执行的目的不动产登记信息即时发起司法查控办理业务，真正实现了</w:t>
      </w:r>
      <w:r>
        <w:t>“</w:t>
      </w:r>
      <w:r>
        <w:t>让数据多跑路</w:t>
      </w:r>
      <w:r>
        <w:t>”“</w:t>
      </w:r>
      <w:r>
        <w:t>让群众少跑路</w:t>
      </w:r>
      <w:r>
        <w:t>”</w:t>
      </w:r>
      <w:r>
        <w:t>，特别是针对全国司法系统线上委托广安区、前锋区人民法院进行查控的业务，实现</w:t>
      </w:r>
      <w:r>
        <w:t>“</w:t>
      </w:r>
      <w:r>
        <w:t>不见面审批</w:t>
      </w:r>
      <w:r>
        <w:t>”</w:t>
      </w:r>
      <w:r>
        <w:t>，进一步落实</w:t>
      </w:r>
      <w:r>
        <w:t>“</w:t>
      </w:r>
      <w:r>
        <w:t>放管服</w:t>
      </w:r>
      <w:r>
        <w:t>”</w:t>
      </w:r>
      <w:r>
        <w:t>改革工作要求。全面梳理司法查询、查封、解封等业务现场办理痛点，逐一优化，全面开展不动产登记业务延伸至法院，针对单件大量的查控业务，为人民法院开通查控绿色通道，通过业务协同、信息化保障、专人对接等方式，安全高</w:t>
      </w:r>
      <w:r>
        <w:rPr>
          <w:rFonts w:hint="eastAsia"/>
        </w:rPr>
        <w:t>效地完成业务办理。三提升服务效能，优化不动产“非公证继承”。为深化不动产登记领域改革，进一步提升群众满意度，今年以来，广安市不动产登记中心秉持依法、便利、高效原则，迎难而上、主动作为，扎实推进非公证继承服务。按照“既充分尊重被继承人（遗赠人）的意愿、保障法律赋予遗产管理人的权利义务，又依法依规合理审慎开展不动产登记审查”的思路，结合《中华人民共和国民法典》遗产管理人制度，对非公证继承的要件收取等做了一系列的改革，进一步打通了不动产非公证继承登记的难点和堵点，提升了服务效能。截至目前，广安市市优化办理非公证继承登记业务</w:t>
      </w:r>
      <w:r>
        <w:t>2102</w:t>
      </w:r>
      <w:r>
        <w:t>余件。</w:t>
      </w:r>
    </w:p>
    <w:p w:rsidR="001445F2" w:rsidRDefault="001445F2" w:rsidP="001445F2">
      <w:pPr>
        <w:ind w:firstLineChars="200" w:firstLine="420"/>
      </w:pPr>
      <w:r>
        <w:rPr>
          <w:rFonts w:hint="eastAsia"/>
        </w:rPr>
        <w:t>三、对标创新，优化和保障营商环境。</w:t>
      </w:r>
    </w:p>
    <w:p w:rsidR="001445F2" w:rsidRDefault="001445F2" w:rsidP="001445F2">
      <w:pPr>
        <w:ind w:firstLineChars="200" w:firstLine="420"/>
      </w:pPr>
      <w:r>
        <w:rPr>
          <w:rFonts w:hint="eastAsia"/>
        </w:rPr>
        <w:t>对标一流标准，积极学习借鉴营商环境创新试点改革先行区典型经验和先进做法，试行分阶段整合相关测绘测量事项。根据《广安市人民政府办公室关于印发〈广安市营商环境对标创新行动方案〉的通知》（广安府办发〔</w:t>
      </w:r>
      <w:r>
        <w:t>2022</w:t>
      </w:r>
      <w:r>
        <w:t>〕</w:t>
      </w:r>
      <w:r>
        <w:t>47</w:t>
      </w:r>
      <w:r>
        <w:t>号）要求，结合</w:t>
      </w:r>
      <w:r>
        <w:t>“</w:t>
      </w:r>
      <w:r>
        <w:t>多测合一</w:t>
      </w:r>
      <w:r>
        <w:t>”</w:t>
      </w:r>
      <w:r>
        <w:t>改革工作总体思路，与广安市住房和成效建设局、市国防动员办公室联合印发《关于试行分阶段整合相关测绘测量事项的通知》（广自然资规函〔</w:t>
      </w:r>
      <w:r>
        <w:t>2023</w:t>
      </w:r>
      <w:r>
        <w:t>〕</w:t>
      </w:r>
      <w:r>
        <w:t>107</w:t>
      </w:r>
      <w:r>
        <w:t>），探索将勘测定界测绘、宗地测绘合并为一个测绘事项；将房产测绘、人防面积预测绘、定位测量、建设工程规划验线、正负零检测等事项，在具备条</w:t>
      </w:r>
      <w:r>
        <w:rPr>
          <w:rFonts w:hint="eastAsia"/>
        </w:rPr>
        <w:t>件的情况下进行整合；将竣工规划测量、用地符合测量、房产测量、机动车停车场（库）测量、绿地测量、人防测量、地下管线测量等事项，在具备条件的情况下进行整合。对照全省统一的相关测量技术标准，实现同一阶段“一次委托、成果共享”，避免对同一标的物重复测绘测量。试行分阶段整合相关测绘测量事项，是前期“多测合一”在实施阶段和内容上的延伸，有利于各职能部门、项目业主、测绘资质单位进一步提高认识，明确任务，进一步推动“多测合一”改革工作落地落实。</w:t>
      </w:r>
    </w:p>
    <w:p w:rsidR="001445F2" w:rsidRDefault="001445F2" w:rsidP="007A3D93">
      <w:pPr>
        <w:jc w:val="right"/>
      </w:pPr>
      <w:r w:rsidRPr="007A3D93">
        <w:rPr>
          <w:rFonts w:hint="eastAsia"/>
        </w:rPr>
        <w:t>广安市自然资源和规划局</w:t>
      </w:r>
      <w:r>
        <w:rPr>
          <w:rFonts w:hint="eastAsia"/>
        </w:rPr>
        <w:t>2023-9-13</w:t>
      </w:r>
    </w:p>
    <w:p w:rsidR="001445F2" w:rsidRDefault="001445F2" w:rsidP="00E61D21">
      <w:pPr>
        <w:sectPr w:rsidR="001445F2" w:rsidSect="00E61D2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5189C" w:rsidRDefault="00B5189C"/>
    <w:sectPr w:rsidR="00B51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45F2"/>
    <w:rsid w:val="001445F2"/>
    <w:rsid w:val="00B5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445F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445F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Company>微软中国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2023-09-14T10:23:00Z</dcterms:created>
</cp:coreProperties>
</file>