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E5E" w:rsidRDefault="004B7E5E" w:rsidP="00234E6D">
      <w:pPr>
        <w:pStyle w:val="1"/>
        <w:spacing w:line="254" w:lineRule="auto"/>
      </w:pPr>
      <w:r w:rsidRPr="00F47F57">
        <w:rPr>
          <w:rFonts w:hint="eastAsia"/>
        </w:rPr>
        <w:t>随州出台《方案》推进产业供应链高质量建设</w:t>
      </w:r>
    </w:p>
    <w:p w:rsidR="004B7E5E" w:rsidRDefault="004B7E5E" w:rsidP="004B7E5E">
      <w:pPr>
        <w:spacing w:line="254" w:lineRule="auto"/>
        <w:ind w:firstLineChars="200" w:firstLine="420"/>
      </w:pPr>
      <w:r>
        <w:t>9</w:t>
      </w:r>
      <w:r>
        <w:t>月</w:t>
      </w:r>
      <w:r>
        <w:t>12</w:t>
      </w:r>
      <w:r>
        <w:t>日</w:t>
      </w:r>
      <w:r>
        <w:rPr>
          <w:rFonts w:hint="eastAsia"/>
        </w:rPr>
        <w:t>，随州市印发《随州市加快推进产业供应链高质量建设实施方案》（以下简称《方案》）。</w:t>
      </w:r>
    </w:p>
    <w:p w:rsidR="004B7E5E" w:rsidRDefault="004B7E5E" w:rsidP="004B7E5E">
      <w:pPr>
        <w:spacing w:line="254" w:lineRule="auto"/>
        <w:ind w:firstLineChars="200" w:firstLine="420"/>
      </w:pPr>
      <w:r>
        <w:rPr>
          <w:rFonts w:hint="eastAsia"/>
        </w:rPr>
        <w:t>围绕专汽、农产品、现代物流、对外贸易等领域，推动产供销、内外贸、上下游一体化发展。</w:t>
      </w:r>
    </w:p>
    <w:p w:rsidR="004B7E5E" w:rsidRDefault="004B7E5E" w:rsidP="004B7E5E">
      <w:pPr>
        <w:spacing w:line="254" w:lineRule="auto"/>
        <w:ind w:firstLineChars="200" w:firstLine="420"/>
      </w:pPr>
      <w:r>
        <w:rPr>
          <w:rFonts w:hint="eastAsia"/>
        </w:rPr>
        <w:t>《方案》提出，围绕“搭建供应链、重构产业链、提升价值链”，深度融入国内国际双循环，加强产业链上下游企业间合作，促进人流、物流、资金流、信息流高效联通，推动产供销、内外贸、上下游一体化发展，探索一条以供应链体系重构为抓手，实现产业高质量发展的随州路径，努力为湖北建设全国构建新发展格局先行区作出随州贡献。</w:t>
      </w:r>
    </w:p>
    <w:p w:rsidR="004B7E5E" w:rsidRDefault="004B7E5E" w:rsidP="004B7E5E">
      <w:pPr>
        <w:spacing w:line="254" w:lineRule="auto"/>
        <w:ind w:firstLineChars="200" w:firstLine="420"/>
      </w:pPr>
      <w:r>
        <w:rPr>
          <w:rFonts w:hint="eastAsia"/>
        </w:rPr>
        <w:t>《方案》明确重点支持专用汽车和农产品加工两大龙头行业，并涵盖其他支柱产业。以供应链体系建设为突破口，以网络化、数字化、普惠化、内外贸一体化为切入点，打造供应链“地网”、数字化“天网”、供应链金融、贸易服务体系，实现商物资信“四流合一”，促进全链条资源整合、流程优化、价值提升。到</w:t>
      </w:r>
      <w:r>
        <w:t>2025</w:t>
      </w:r>
      <w:r>
        <w:t>年，全市供应链体系框架基本建成，力争将随州建设成为具有区域竞争力和行业影响力的供应链物流中心。</w:t>
      </w:r>
    </w:p>
    <w:p w:rsidR="004B7E5E" w:rsidRDefault="004B7E5E" w:rsidP="004B7E5E">
      <w:pPr>
        <w:spacing w:line="254" w:lineRule="auto"/>
        <w:ind w:firstLineChars="200" w:firstLine="420"/>
      </w:pPr>
      <w:r>
        <w:rPr>
          <w:rFonts w:hint="eastAsia"/>
        </w:rPr>
        <w:t>《方案》围绕专用汽车供应链韧性提升、农产品供应链体系更加完善、现代物流体系建立健全、对外贸易规模扩规升级四个维度提出工作目标，即专汽主要原材料和核心零部件采购成本平均下降</w:t>
      </w:r>
      <w:r>
        <w:t>1%</w:t>
      </w:r>
      <w:r>
        <w:t>以上、零部件本地配套率达到</w:t>
      </w:r>
      <w:r>
        <w:t>50%</w:t>
      </w:r>
      <w:r>
        <w:t>，产业总产值突破</w:t>
      </w:r>
      <w:r>
        <w:t>1000</w:t>
      </w:r>
      <w:r>
        <w:t>亿元；农产品冷链流通率提升至</w:t>
      </w:r>
      <w:r>
        <w:t>50%</w:t>
      </w:r>
      <w:r>
        <w:t>，冷藏运输率提升至</w:t>
      </w:r>
      <w:r>
        <w:t>70%</w:t>
      </w:r>
      <w:r>
        <w:t>，农产品加工业产值达到</w:t>
      </w:r>
      <w:r>
        <w:t>1000</w:t>
      </w:r>
      <w:r>
        <w:t>亿元；精品多式联运线路达到</w:t>
      </w:r>
      <w:r>
        <w:t>1</w:t>
      </w:r>
      <w:r>
        <w:t>至</w:t>
      </w:r>
      <w:r>
        <w:t>2</w:t>
      </w:r>
      <w:r>
        <w:t>条，物流产业增加值突破</w:t>
      </w:r>
      <w:r>
        <w:t>40</w:t>
      </w:r>
      <w:r>
        <w:t>亿元，社会物流总费用占地区生产总值比重下降到</w:t>
      </w:r>
      <w:r>
        <w:t>13.5%</w:t>
      </w:r>
      <w:r>
        <w:t>；全市有进出口实绩的企业突破</w:t>
      </w:r>
      <w:r>
        <w:t>200</w:t>
      </w:r>
      <w:r>
        <w:t>家，年进出口额超</w:t>
      </w:r>
      <w:r>
        <w:t>10</w:t>
      </w:r>
      <w:r>
        <w:t>亿元的企业突破</w:t>
      </w:r>
      <w:r>
        <w:t>3</w:t>
      </w:r>
      <w:r>
        <w:t>家，专汽及零</w:t>
      </w:r>
      <w:r>
        <w:rPr>
          <w:rFonts w:hint="eastAsia"/>
        </w:rPr>
        <w:t>部件出口额突破</w:t>
      </w:r>
      <w:r>
        <w:t>3</w:t>
      </w:r>
      <w:r>
        <w:t>亿美元，精深加工农产品占全市货物进出口额比重达到</w:t>
      </w:r>
      <w:r>
        <w:t>60%</w:t>
      </w:r>
      <w:r>
        <w:t>。</w:t>
      </w:r>
    </w:p>
    <w:p w:rsidR="004B7E5E" w:rsidRDefault="004B7E5E" w:rsidP="004B7E5E">
      <w:pPr>
        <w:spacing w:line="254" w:lineRule="auto"/>
        <w:ind w:firstLineChars="200" w:firstLine="420"/>
      </w:pPr>
      <w:r>
        <w:rPr>
          <w:rFonts w:hint="eastAsia"/>
        </w:rPr>
        <w:t>《方案》紧扣目标，从补齐物流基础设施短板，提升供应链运输效率；推进供应链平台建设，提升供应链承载力；加快促进数据融合，提升供应链数字化水平；积极开展金融创新，做实供应链金融支撑；优化商贸综合服务，推进内外贸一体化发展等</w:t>
      </w:r>
      <w:r>
        <w:t>5</w:t>
      </w:r>
      <w:r>
        <w:t>个方面进行部署，明确了</w:t>
      </w:r>
      <w:r>
        <w:t>12</w:t>
      </w:r>
      <w:r>
        <w:t>项重点工作任务，包括构建立体交通网络、全力招大引强、加快构建产业数字化平台、创新供应链金融产品和服务、稳固外贸出口优势等。</w:t>
      </w:r>
    </w:p>
    <w:p w:rsidR="004B7E5E" w:rsidRDefault="004B7E5E" w:rsidP="004B7E5E">
      <w:pPr>
        <w:spacing w:line="254" w:lineRule="auto"/>
        <w:ind w:firstLineChars="200" w:firstLine="420"/>
      </w:pPr>
      <w:r>
        <w:rPr>
          <w:rFonts w:hint="eastAsia"/>
        </w:rPr>
        <w:t>为推进《方案》落地落细，《方案》通过附件形式明确了《随州市加快推进产业供应链高质量建设重点任务清单》，从物流基础设施、供应链平台建设、供应链数字化、内外贸易、供应链金融等</w:t>
      </w:r>
      <w:r>
        <w:t>5</w:t>
      </w:r>
      <w:r>
        <w:t>个方面，明确了</w:t>
      </w:r>
      <w:r>
        <w:t>25</w:t>
      </w:r>
      <w:r>
        <w:t>项重点建设项目（事项），确保各项政策措施落地生根。</w:t>
      </w:r>
    </w:p>
    <w:p w:rsidR="004B7E5E" w:rsidRDefault="004B7E5E" w:rsidP="00234E6D">
      <w:pPr>
        <w:spacing w:line="254" w:lineRule="auto"/>
        <w:jc w:val="right"/>
      </w:pPr>
      <w:r w:rsidRPr="00F47F57">
        <w:rPr>
          <w:rFonts w:hint="eastAsia"/>
        </w:rPr>
        <w:t>随州日报</w:t>
      </w:r>
      <w:r>
        <w:rPr>
          <w:rFonts w:hint="eastAsia"/>
        </w:rPr>
        <w:t xml:space="preserve"> 2023-9-21</w:t>
      </w:r>
    </w:p>
    <w:p w:rsidR="004B7E5E" w:rsidRDefault="004B7E5E" w:rsidP="00915722">
      <w:pPr>
        <w:sectPr w:rsidR="004B7E5E" w:rsidSect="00915722">
          <w:type w:val="continuous"/>
          <w:pgSz w:w="11906" w:h="16838"/>
          <w:pgMar w:top="1644" w:right="1236" w:bottom="1418" w:left="1814" w:header="851" w:footer="907" w:gutter="0"/>
          <w:pgNumType w:start="1"/>
          <w:cols w:space="720"/>
          <w:docGrid w:type="lines" w:linePitch="341" w:charSpace="2373"/>
        </w:sectPr>
      </w:pPr>
    </w:p>
    <w:p w:rsidR="008D3FDB" w:rsidRDefault="008D3FDB"/>
    <w:sectPr w:rsidR="008D3F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7E5E"/>
    <w:rsid w:val="004B7E5E"/>
    <w:rsid w:val="008D3F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7E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7E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909</Characters>
  <Application>Microsoft Office Word</Application>
  <DocSecurity>0</DocSecurity>
  <Lines>7</Lines>
  <Paragraphs>2</Paragraphs>
  <ScaleCrop>false</ScaleCrop>
  <Company>Microsoft</Company>
  <LinksUpToDate>false</LinksUpToDate>
  <CharactersWithSpaces>1066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2023-11-09T06:25:00Z</dcterms:created>
</cp:coreProperties>
</file>