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B6E" w:rsidRDefault="00D40B6E" w:rsidP="0020626E">
      <w:pPr>
        <w:pStyle w:val="1"/>
      </w:pPr>
      <w:r w:rsidRPr="0020626E">
        <w:rPr>
          <w:rFonts w:hint="eastAsia"/>
        </w:rPr>
        <w:t>推动建筑垃圾全链条治理要疏通哪些堵点？</w:t>
      </w:r>
    </w:p>
    <w:p w:rsidR="00D40B6E" w:rsidRDefault="00D40B6E" w:rsidP="00D40B6E">
      <w:pPr>
        <w:ind w:firstLineChars="200" w:firstLine="420"/>
        <w:jc w:val="left"/>
      </w:pPr>
      <w:r>
        <w:rPr>
          <w:rFonts w:hint="eastAsia"/>
        </w:rPr>
        <w:t>建筑垃圾是指建设单位、施工单位新建、改建、扩建和拆除各类建筑物、构筑物、管网等，以及居民装饰装修房屋过程中产生的弃土、弃料和其他固体废物，包括工程渣土、工程泥浆、工程垃圾、拆除垃圾和装修垃圾等。据住建部门的数据统计，我国城市建筑垃圾年产生量超过</w:t>
      </w:r>
      <w:r>
        <w:t>20</w:t>
      </w:r>
      <w:r>
        <w:t>亿吨，是生活垃圾产生量的</w:t>
      </w:r>
      <w:r>
        <w:t>8</w:t>
      </w:r>
      <w:r>
        <w:t>倍左右，约占城市固体废弃物总量的</w:t>
      </w:r>
      <w:r>
        <w:t>40%</w:t>
      </w:r>
      <w:r>
        <w:t>。建筑垃圾已成为我国城市单一品种排放数量最大、最集中的固体废弃物，逐步取代生活垃圾成为</w:t>
      </w:r>
      <w:r>
        <w:t>“</w:t>
      </w:r>
      <w:r>
        <w:t>垃圾围城</w:t>
      </w:r>
      <w:r>
        <w:t>”</w:t>
      </w:r>
      <w:r>
        <w:t>的主角。</w:t>
      </w:r>
    </w:p>
    <w:p w:rsidR="00D40B6E" w:rsidRDefault="00D40B6E" w:rsidP="00D40B6E">
      <w:pPr>
        <w:ind w:firstLineChars="200" w:firstLine="420"/>
        <w:jc w:val="left"/>
      </w:pPr>
      <w:r>
        <w:t>2018</w:t>
      </w:r>
      <w:r>
        <w:t>年，住房和城乡建设部在</w:t>
      </w:r>
      <w:r>
        <w:t>35</w:t>
      </w:r>
      <w:r>
        <w:t>个城市开展建筑垃圾治理试点工作，摸索可复制可推广的经验做法。经过近年来试点工作的持续推进，</w:t>
      </w:r>
      <w:r>
        <w:t>35</w:t>
      </w:r>
      <w:r>
        <w:t>个试点城市的建筑垃圾治理工作取得积极成效。试点城市的建筑垃圾资源化利用率达到</w:t>
      </w:r>
      <w:r>
        <w:t>50%</w:t>
      </w:r>
      <w:r>
        <w:t>左右，比试点前提高</w:t>
      </w:r>
      <w:r>
        <w:t>15</w:t>
      </w:r>
      <w:r>
        <w:t>个百分点，高出全国城市平均水平约</w:t>
      </w:r>
      <w:r>
        <w:t>10</w:t>
      </w:r>
      <w:r>
        <w:t>个百分点。建筑垃圾资源化将带来明显环境效益，北京建筑大学相关学者研究发现，与实心黏土砖相比，使用建筑垃圾制成</w:t>
      </w:r>
      <w:r>
        <w:t>1.5</w:t>
      </w:r>
      <w:r>
        <w:t>亿块再生砖，可消纳建筑垃圾</w:t>
      </w:r>
      <w:r>
        <w:t>40</w:t>
      </w:r>
      <w:r>
        <w:t>多万吨，减少取土</w:t>
      </w:r>
      <w:r>
        <w:t>24</w:t>
      </w:r>
      <w:r>
        <w:t>万立方米，节约土地</w:t>
      </w:r>
      <w:r>
        <w:t>340</w:t>
      </w:r>
      <w:r>
        <w:t>亩。如果采取资源利用措施，</w:t>
      </w:r>
      <w:r>
        <w:t>1</w:t>
      </w:r>
      <w:r>
        <w:t>亿吨的建筑垃圾可以节约</w:t>
      </w:r>
      <w:r>
        <w:t>270</w:t>
      </w:r>
      <w:r>
        <w:rPr>
          <w:rFonts w:hint="eastAsia"/>
        </w:rPr>
        <w:t>万吨煤炭、减少</w:t>
      </w:r>
      <w:r>
        <w:t>130</w:t>
      </w:r>
      <w:r>
        <w:t>万吨二氧化碳排放，将成为建筑领域实现</w:t>
      </w:r>
      <w:r>
        <w:t>“</w:t>
      </w:r>
      <w:r>
        <w:t>双碳</w:t>
      </w:r>
      <w:r>
        <w:t>”</w:t>
      </w:r>
      <w:r>
        <w:t>目标的关键。</w:t>
      </w:r>
    </w:p>
    <w:p w:rsidR="00D40B6E" w:rsidRDefault="00D40B6E" w:rsidP="00D40B6E">
      <w:pPr>
        <w:ind w:firstLineChars="200" w:firstLine="420"/>
        <w:jc w:val="left"/>
      </w:pPr>
      <w:r>
        <w:rPr>
          <w:rFonts w:hint="eastAsia"/>
        </w:rPr>
        <w:t>把脉问诊，治理堵点有待疏通</w:t>
      </w:r>
    </w:p>
    <w:p w:rsidR="00D40B6E" w:rsidRDefault="00D40B6E" w:rsidP="00D40B6E">
      <w:pPr>
        <w:ind w:firstLineChars="200" w:firstLine="420"/>
        <w:jc w:val="left"/>
      </w:pPr>
      <w:r>
        <w:rPr>
          <w:rFonts w:hint="eastAsia"/>
        </w:rPr>
        <w:t>当前，我国建筑垃圾治理工作仍存在一些问题堵点。中央生态环境保护督察发现建筑垃圾治理问题呈多样化，如建筑垃圾无序堆放、非法倾倒、违规跨省转移倾倒、混杂生活垃圾、填占江滩、粗放运输、资源化综合利用率低、消纳能力不足、多头管理协作不畅等，生态环境风险很大。建筑垃圾全链条治理症结也呈多元化。</w:t>
      </w:r>
    </w:p>
    <w:p w:rsidR="00D40B6E" w:rsidRDefault="00D40B6E" w:rsidP="00D40B6E">
      <w:pPr>
        <w:ind w:firstLineChars="200" w:firstLine="420"/>
        <w:jc w:val="left"/>
      </w:pPr>
      <w:r>
        <w:rPr>
          <w:rFonts w:hint="eastAsia"/>
        </w:rPr>
        <w:t>一是源头治理方面，工程建设方思想上不重视、认识上不到位，偏向专注于施工进度和质量，忽视建筑垃圾源头减量，办理建筑垃圾处置核准手续不积极、制定编制建筑垃圾处理方案不主动，存在“未批先建”“未编先建”问题。建筑垃圾源头分类不到位，尤其装修垃圾与生活垃圾混合排放问题严重。</w:t>
      </w:r>
    </w:p>
    <w:p w:rsidR="00D40B6E" w:rsidRDefault="00D40B6E" w:rsidP="00D40B6E">
      <w:pPr>
        <w:ind w:firstLineChars="200" w:firstLine="420"/>
        <w:jc w:val="left"/>
      </w:pPr>
      <w:r>
        <w:rPr>
          <w:rFonts w:hint="eastAsia"/>
        </w:rPr>
        <w:t>二是收运治理方面，渣土车管理不力，存在超载超速运输、车棚密闭不严、车体不净带泥上路、无证运输等违规行为，带来大气扬尘、噪声扰民、环境卫生污染等问题，增加道路安全隐患。</w:t>
      </w:r>
    </w:p>
    <w:p w:rsidR="00D40B6E" w:rsidRDefault="00D40B6E" w:rsidP="00D40B6E">
      <w:pPr>
        <w:ind w:firstLineChars="200" w:firstLine="420"/>
        <w:jc w:val="left"/>
      </w:pPr>
      <w:r>
        <w:rPr>
          <w:rFonts w:hint="eastAsia"/>
        </w:rPr>
        <w:t>三是末端治理方面，大部分城市未将建筑垃圾处理设施列入城市土地利用空间规划，末端处置项目选址难、落地难、建设运行难，处置能力不满足实际需求；资源化利用企业面临收料难、再生产品质量不稳定、市场价格优势不明显等问题，经常处于“生产吃不饱、产品卖不出”的尴尬境地；违规堆存点屡禁不止，扰乱行业规范运行。</w:t>
      </w:r>
    </w:p>
    <w:p w:rsidR="00D40B6E" w:rsidRDefault="00D40B6E" w:rsidP="00D40B6E">
      <w:pPr>
        <w:ind w:firstLineChars="200" w:firstLine="420"/>
        <w:jc w:val="left"/>
      </w:pPr>
      <w:r>
        <w:rPr>
          <w:rFonts w:hint="eastAsia"/>
        </w:rPr>
        <w:t>四是行业监管方面，发改、规划等部门负责建设项目审批规划，住建部门负责源头减量和资源化利用，城市管理（环卫）部门负责中端运输，综合执法、交通警察等负责执法检查，多头分段管理，缺乏有效沟通，难以形成合力，“全链条管理经络”不畅。</w:t>
      </w:r>
    </w:p>
    <w:p w:rsidR="00D40B6E" w:rsidRDefault="00D40B6E" w:rsidP="00D40B6E">
      <w:pPr>
        <w:ind w:firstLineChars="200" w:firstLine="420"/>
        <w:jc w:val="left"/>
      </w:pPr>
      <w:r>
        <w:rPr>
          <w:rFonts w:hint="eastAsia"/>
        </w:rPr>
        <w:t>对症下药，治理措施亟待深化</w:t>
      </w:r>
    </w:p>
    <w:p w:rsidR="00D40B6E" w:rsidRDefault="00D40B6E" w:rsidP="00D40B6E">
      <w:pPr>
        <w:ind w:firstLineChars="200" w:firstLine="420"/>
        <w:jc w:val="left"/>
      </w:pPr>
      <w:r>
        <w:rPr>
          <w:rFonts w:hint="eastAsia"/>
        </w:rPr>
        <w:t>疏通建筑垃圾全链条管理堵点，提升城市精细化管理水平，需要各方以更高站位、更宽视野、更大力度破解“建筑垃圾围城”问题，以促进城市绿色低碳高质量发展，实现城乡人居环境改善、生态环境质量提升的目标。</w:t>
      </w:r>
    </w:p>
    <w:p w:rsidR="00D40B6E" w:rsidRDefault="00D40B6E" w:rsidP="00D40B6E">
      <w:pPr>
        <w:ind w:firstLineChars="200" w:firstLine="420"/>
        <w:jc w:val="left"/>
      </w:pPr>
      <w:r>
        <w:rPr>
          <w:rFonts w:hint="eastAsia"/>
        </w:rPr>
        <w:t>一是摸清“家底”，通盘规划。掌握建筑垃圾的空间分布、体量变化等“家底”是精细化管理建筑垃圾的基础，是实现减量化、资源化、无害化的重要支撑。要搭建全链条数据平台或建立“三联单”制度，产生方、运输方、处置方均准确记录外排或收纳数量。管理部门需结合城市建设发展速度，预计建筑垃圾产生量变化趋势，为资源化利用、末端处置设施建设等提供数据支撑。</w:t>
      </w:r>
    </w:p>
    <w:p w:rsidR="00D40B6E" w:rsidRDefault="00D40B6E" w:rsidP="00D40B6E">
      <w:pPr>
        <w:ind w:firstLineChars="200" w:firstLine="420"/>
        <w:jc w:val="left"/>
      </w:pPr>
      <w:r>
        <w:rPr>
          <w:rFonts w:hint="eastAsia"/>
        </w:rPr>
        <w:t>二是健全制度，形成规范。主要领导要亲自抓，建立健全部门分工协作的工作机制，理顺建筑垃圾管理体制，形成部门管理合力。要建立建筑垃圾分类处理制度，制定包括源头减量、分类处理、处置设施和场所布局及建设等在内的防治工作规划，并纳入城市整体空间规划布局，建立建筑垃圾回收利用体系等。</w:t>
      </w:r>
    </w:p>
    <w:p w:rsidR="00D40B6E" w:rsidRDefault="00D40B6E" w:rsidP="00D40B6E">
      <w:pPr>
        <w:ind w:firstLineChars="200" w:firstLine="420"/>
        <w:jc w:val="left"/>
      </w:pPr>
      <w:r>
        <w:rPr>
          <w:rFonts w:hint="eastAsia"/>
        </w:rPr>
        <w:t>三是明确责任，协同管理。按照“谁排放、谁负责”的原则，严格落实《固体废物污染环境防治法》相关责任要求。建设、施工单位要承担建筑垃圾减量化的首要责任，明确工程建设项目建筑垃圾减量化的目标、措施和费用。住建部门要严抓源头减量化、末端资源化，将建筑垃圾处置作为审批重点；城管（环卫）、交通等部门要规范渣土车运输行为；执法部门要严格执法，严厉打击违法运输、违法倾倒等行为。</w:t>
      </w:r>
    </w:p>
    <w:p w:rsidR="00D40B6E" w:rsidRDefault="00D40B6E" w:rsidP="00D40B6E">
      <w:pPr>
        <w:ind w:firstLineChars="200" w:firstLine="420"/>
        <w:jc w:val="left"/>
      </w:pPr>
      <w:r>
        <w:rPr>
          <w:rFonts w:hint="eastAsia"/>
        </w:rPr>
        <w:t>四是改革创新，激活市场。加大建筑垃圾资源化再生产品生产技术创新力度，提升再生产品的质量。制定统一的再生产品生产、利用标准，给予相关企业税收、补贴等金融措施优惠。主动扩宽、引导再生产品市场使用范围，在城市更新和存量住房改造提升中优先应用建筑垃圾再生产品，提高建筑垃圾资源化利用率。</w:t>
      </w:r>
    </w:p>
    <w:p w:rsidR="00D40B6E" w:rsidRDefault="00D40B6E" w:rsidP="00D40B6E">
      <w:pPr>
        <w:ind w:firstLineChars="200" w:firstLine="420"/>
        <w:jc w:val="left"/>
      </w:pPr>
      <w:r>
        <w:rPr>
          <w:rFonts w:hint="eastAsia"/>
        </w:rPr>
        <w:t>五是加强宣传，营造氛围。要充分发挥舆论宣传作用，使社会公众和行业人员深刻认识建筑垃圾减量化、资源化的重要意义。开展建筑垃圾减量化、资源化项目示范引领，促进经验交流，推广普及成熟做法和先进经验，在全行业形成自觉推动建筑垃圾减量化、资源化的良好氛围。</w:t>
      </w:r>
    </w:p>
    <w:p w:rsidR="00D40B6E" w:rsidRDefault="00D40B6E" w:rsidP="0020626E">
      <w:pPr>
        <w:jc w:val="right"/>
      </w:pPr>
      <w:r w:rsidRPr="0020626E">
        <w:rPr>
          <w:rFonts w:hint="eastAsia"/>
        </w:rPr>
        <w:t>中国环境报</w:t>
      </w:r>
      <w:r>
        <w:rPr>
          <w:rFonts w:hint="eastAsia"/>
        </w:rPr>
        <w:t xml:space="preserve"> 2023-9-14</w:t>
      </w:r>
    </w:p>
    <w:p w:rsidR="00D40B6E" w:rsidRDefault="00D40B6E" w:rsidP="00EC2F5A">
      <w:pPr>
        <w:sectPr w:rsidR="00D40B6E" w:rsidSect="00EC2F5A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D9422B" w:rsidRDefault="00D9422B"/>
    <w:sectPr w:rsidR="00D942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40B6E"/>
    <w:rsid w:val="00D40B6E"/>
    <w:rsid w:val="00D94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D40B6E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D40B6E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1738</Characters>
  <Application>Microsoft Office Word</Application>
  <DocSecurity>0</DocSecurity>
  <Lines>14</Lines>
  <Paragraphs>4</Paragraphs>
  <ScaleCrop>false</ScaleCrop>
  <Company>Microsoft</Company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2023-11-08T05:50:00Z</dcterms:created>
</cp:coreProperties>
</file>