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206C" w:rsidRPr="00D24FA7" w:rsidRDefault="00C3206C" w:rsidP="00D24FA7">
      <w:pPr>
        <w:pStyle w:val="1"/>
      </w:pPr>
      <w:r w:rsidRPr="00D24FA7">
        <w:rPr>
          <w:rFonts w:hint="eastAsia"/>
        </w:rPr>
        <w:t>医疗改革中的两大挑战：</w:t>
      </w:r>
      <w:r w:rsidRPr="00D24FA7">
        <w:t>"6轮驱动"助力医院绩效管理突破</w:t>
      </w:r>
    </w:p>
    <w:p w:rsidR="00C3206C" w:rsidRDefault="00C3206C" w:rsidP="00C3206C">
      <w:pPr>
        <w:ind w:firstLineChars="200" w:firstLine="420"/>
        <w:jc w:val="left"/>
      </w:pPr>
      <w:r>
        <w:rPr>
          <w:rFonts w:hint="eastAsia"/>
        </w:rPr>
        <w:t>医疗改革正在全面展开，但医院绩效管理却面临着两大棘手问题。如何解决这些问题，让医院在新时代有更好的发展？这是一个需要深刻思考和探讨的话题。</w:t>
      </w:r>
    </w:p>
    <w:p w:rsidR="00C3206C" w:rsidRDefault="00C3206C" w:rsidP="00C3206C">
      <w:pPr>
        <w:ind w:firstLineChars="200" w:firstLine="420"/>
        <w:jc w:val="left"/>
      </w:pPr>
      <w:r>
        <w:rPr>
          <w:rFonts w:hint="eastAsia"/>
        </w:rPr>
        <w:t>第一个问题是政策调整带来的挑战。</w:t>
      </w:r>
    </w:p>
    <w:p w:rsidR="00C3206C" w:rsidRDefault="00C3206C" w:rsidP="00C3206C">
      <w:pPr>
        <w:ind w:firstLineChars="200" w:firstLine="420"/>
        <w:jc w:val="left"/>
      </w:pPr>
      <w:r>
        <w:rPr>
          <w:rFonts w:hint="eastAsia"/>
        </w:rPr>
        <w:t>一系列政策直指医院，包括药品和耗材零差价政策、经济不挂钩政策、医保</w:t>
      </w:r>
      <w:r>
        <w:t>DRGS</w:t>
      </w:r>
      <w:r>
        <w:t>控费政策等。这些政策的出台，使得医院面临更大的财务压力和管理难度。医院不再可以依赖药品、耗材等差价来获取收入，经济利益与医疗服务的质量和效益解绑，这对医院的经营管理提出了新的挑战。</w:t>
      </w:r>
    </w:p>
    <w:p w:rsidR="00C3206C" w:rsidRDefault="00C3206C" w:rsidP="00C3206C">
      <w:pPr>
        <w:ind w:firstLineChars="200" w:firstLine="420"/>
        <w:jc w:val="left"/>
      </w:pPr>
      <w:r>
        <w:rPr>
          <w:rFonts w:hint="eastAsia"/>
        </w:rPr>
        <w:t>另一个问题是医保制度的问题。</w:t>
      </w:r>
    </w:p>
    <w:p w:rsidR="00C3206C" w:rsidRDefault="00C3206C" w:rsidP="00C3206C">
      <w:pPr>
        <w:ind w:firstLineChars="200" w:firstLine="420"/>
        <w:jc w:val="left"/>
      </w:pPr>
      <w:r>
        <w:rPr>
          <w:rFonts w:hint="eastAsia"/>
        </w:rPr>
        <w:t>医保亏空一直是困扰医院的重要因素，商保制度滞后，医院难以获得多元化的收入来源。全球范围内，基础医疗都受到限制性消费的制约，但为什么其他国家的医院能够更好地发展？这可能与中国医院的莆系遗留问题有关。当独立于医保之外，患者难以获得医疗服务，这是因为财政问题还是医院公信力问题？这需要深入研究和改进。</w:t>
      </w:r>
    </w:p>
    <w:p w:rsidR="00C3206C" w:rsidRDefault="00C3206C" w:rsidP="00C3206C">
      <w:pPr>
        <w:ind w:firstLineChars="200" w:firstLine="420"/>
        <w:jc w:val="left"/>
      </w:pPr>
      <w:r>
        <w:rPr>
          <w:rFonts w:hint="eastAsia"/>
        </w:rPr>
        <w:t>在当前新政策逐渐推进的背景下，我们需要重新审视医院的发展模式。工作量是否仍然是评估医院绩效的最佳方式，特别是在</w:t>
      </w:r>
      <w:r>
        <w:t>DRGS</w:t>
      </w:r>
      <w:r>
        <w:t>（按疾病诊断相关组进行医疗服务分类和费用控制）政策的推动下？如何在最有限的资源下高效完成疾病治疗，实现绩效的迅速提升？根据霍尔斯建模研究的分析，我们可以以</w:t>
      </w:r>
      <w:r>
        <w:t>"6</w:t>
      </w:r>
      <w:r>
        <w:t>轮驱动</w:t>
      </w:r>
      <w:r>
        <w:t>"</w:t>
      </w:r>
      <w:r>
        <w:t>的战略为切入点，结合医院绩效激励体系，全面推动医院进入崭新的发展体系，有条不紊地打造医院的全新形象。</w:t>
      </w:r>
    </w:p>
    <w:p w:rsidR="00C3206C" w:rsidRDefault="00C3206C" w:rsidP="00C3206C">
      <w:pPr>
        <w:ind w:firstLineChars="200" w:firstLine="420"/>
        <w:jc w:val="left"/>
      </w:pPr>
      <w:r>
        <w:t>"6</w:t>
      </w:r>
      <w:r>
        <w:t>轮驱动</w:t>
      </w:r>
      <w:r>
        <w:t>"</w:t>
      </w:r>
      <w:r>
        <w:t>战略，作为医院绩效管理的一项创新举措，为医院在新政策背景下的发展提供了独特的机遇。</w:t>
      </w:r>
    </w:p>
    <w:p w:rsidR="00C3206C" w:rsidRDefault="00C3206C" w:rsidP="00C3206C">
      <w:pPr>
        <w:ind w:firstLineChars="200" w:firstLine="420"/>
        <w:jc w:val="left"/>
      </w:pPr>
      <w:r>
        <w:t>"6</w:t>
      </w:r>
      <w:r>
        <w:t>轮驱动</w:t>
      </w:r>
      <w:r>
        <w:t>"</w:t>
      </w:r>
      <w:r>
        <w:t>战略的核心理念是以精益求精的方法，以更少的资源获得更好的绩效。接下来，我们将深入探讨这一战略的具体要点，以及如何将其应用于医院管理。</w:t>
      </w:r>
    </w:p>
    <w:p w:rsidR="00C3206C" w:rsidRDefault="00C3206C" w:rsidP="00C3206C">
      <w:pPr>
        <w:ind w:firstLineChars="200" w:firstLine="420"/>
        <w:jc w:val="left"/>
      </w:pPr>
      <w:r>
        <w:rPr>
          <w:rFonts w:hint="eastAsia"/>
        </w:rPr>
        <w:t>第一轮：战略定位与目标制定</w:t>
      </w:r>
      <w:r>
        <w:t xml:space="preserve"> </w:t>
      </w:r>
      <w:r>
        <w:t>在这一阶段，医院需要重新审视自己的定位和目标。要考虑到政策变化、患者需求、竞争环境等因素，明确医院未来的发展方向。这不仅包括提供的医疗服务种类，还包括服务水平、质量标准、成本控制等方面的目标。</w:t>
      </w:r>
    </w:p>
    <w:p w:rsidR="00C3206C" w:rsidRDefault="00C3206C" w:rsidP="00C3206C">
      <w:pPr>
        <w:ind w:firstLineChars="200" w:firstLine="420"/>
        <w:jc w:val="left"/>
      </w:pPr>
      <w:r>
        <w:rPr>
          <w:rFonts w:hint="eastAsia"/>
        </w:rPr>
        <w:t>第二轮：流程优化与资源整合</w:t>
      </w:r>
      <w:r>
        <w:t xml:space="preserve"> </w:t>
      </w:r>
      <w:r>
        <w:t>在确定了发展目标后，医院需要对内部流程进行彻底的优化。通过精细分析各项医疗流程，去除冗余和浪费，实现资源的最大化利用。这一轮的关键是确保资源合理配置，确保医院的各个环节都能够高效运作。</w:t>
      </w:r>
    </w:p>
    <w:p w:rsidR="00C3206C" w:rsidRDefault="00C3206C" w:rsidP="00C3206C">
      <w:pPr>
        <w:ind w:firstLineChars="200" w:firstLine="420"/>
        <w:jc w:val="left"/>
      </w:pPr>
      <w:r>
        <w:rPr>
          <w:rFonts w:hint="eastAsia"/>
        </w:rPr>
        <w:t>第三轮：医院就诊流程升级。医院需要对患者就诊流程进行仔细分析，识别出可能存在的瓶颈和延误点。通过简化、优化流程，可以缩短患者等待时间，提高医疗服务效率。例如，可以采用在线预约系统、分时段就诊安排等方式来减少患者排队等待时间。</w:t>
      </w:r>
    </w:p>
    <w:p w:rsidR="00C3206C" w:rsidRDefault="00C3206C" w:rsidP="00C3206C">
      <w:pPr>
        <w:ind w:firstLineChars="200" w:firstLine="420"/>
        <w:jc w:val="left"/>
      </w:pPr>
      <w:r>
        <w:rPr>
          <w:rFonts w:hint="eastAsia"/>
        </w:rPr>
        <w:t>第四轮：绩效激励与人才培养</w:t>
      </w:r>
      <w:r>
        <w:t xml:space="preserve"> </w:t>
      </w:r>
      <w:r>
        <w:t>医院的绩效管理需要激发医护人员的积极性和创造力。通过建立激励机制，鼓励医务人员积极参与绩效改进，可以提高医院整体的绩效水平。此外，医院还应该注重人才培养，确保医务人员具备最新的医疗知识和技能。</w:t>
      </w:r>
    </w:p>
    <w:p w:rsidR="00C3206C" w:rsidRDefault="00C3206C" w:rsidP="00C3206C">
      <w:pPr>
        <w:ind w:firstLineChars="200" w:firstLine="420"/>
        <w:jc w:val="left"/>
      </w:pPr>
      <w:r>
        <w:rPr>
          <w:rFonts w:hint="eastAsia"/>
        </w:rPr>
        <w:t>第五轮：患者体验与满意度提升</w:t>
      </w:r>
      <w:r>
        <w:t xml:space="preserve"> </w:t>
      </w:r>
      <w:r>
        <w:t>患者满意度是医院绩效管理的关键指标之一。医院应该重视患者的需求，提供更便捷、高效、温馨的医疗服务。通过倾听患者的反馈，不断改进服务质量，医院可以树立良好的公信力，吸引更多的患者。</w:t>
      </w:r>
    </w:p>
    <w:p w:rsidR="00C3206C" w:rsidRDefault="00C3206C" w:rsidP="00C3206C">
      <w:pPr>
        <w:ind w:firstLineChars="200" w:firstLine="420"/>
        <w:jc w:val="left"/>
      </w:pPr>
      <w:r>
        <w:rPr>
          <w:rFonts w:hint="eastAsia"/>
        </w:rPr>
        <w:t>第六轮：监督与持续改进</w:t>
      </w:r>
      <w:r>
        <w:t xml:space="preserve"> </w:t>
      </w:r>
      <w:r>
        <w:t>最后一轮是持续的监督和改进。医院应该建立有效的绩效监测体系，定期评估医院的绩效表现。同时，也要鼓励医务人员提出改进建议，不断完善医疗流程和服务质量。这种持续改进的文化将使医院能够不断适应变化的环境，保持竞争力。</w:t>
      </w:r>
    </w:p>
    <w:p w:rsidR="00C3206C" w:rsidRDefault="00C3206C" w:rsidP="00C3206C">
      <w:pPr>
        <w:ind w:firstLineChars="200" w:firstLine="420"/>
        <w:jc w:val="left"/>
      </w:pPr>
      <w:r>
        <w:rPr>
          <w:rFonts w:hint="eastAsia"/>
        </w:rPr>
        <w:t>霍尔斯医院表示，</w:t>
      </w:r>
      <w:r>
        <w:t>"6</w:t>
      </w:r>
      <w:r>
        <w:t>轮驱动</w:t>
      </w:r>
      <w:r>
        <w:t>"</w:t>
      </w:r>
      <w:r>
        <w:t>战略为医院绩效管理提供了一种创新的路径。通过战略定位、流程优化、技术升级、绩效激励、患者体验和持续改进六轮循环，医院可以在新政策下迅速提升绩效，实现可持续发展，进一步满足患者和社会的需求。</w:t>
      </w:r>
    </w:p>
    <w:p w:rsidR="00C3206C" w:rsidRDefault="00C3206C" w:rsidP="00C3206C">
      <w:pPr>
        <w:ind w:firstLineChars="200" w:firstLine="420"/>
        <w:jc w:val="left"/>
      </w:pPr>
      <w:r>
        <w:t>"6</w:t>
      </w:r>
      <w:r>
        <w:t>轮驱动</w:t>
      </w:r>
      <w:r>
        <w:t>"</w:t>
      </w:r>
      <w:r>
        <w:t>战略的成功实施需要医院领导层的坚定决心和全体医务人员的共同努力：</w:t>
      </w:r>
    </w:p>
    <w:p w:rsidR="00C3206C" w:rsidRDefault="00C3206C" w:rsidP="00C3206C">
      <w:pPr>
        <w:ind w:firstLineChars="200" w:firstLine="420"/>
        <w:jc w:val="left"/>
      </w:pPr>
      <w:r>
        <w:rPr>
          <w:rFonts w:hint="eastAsia"/>
        </w:rPr>
        <w:t>医院绩效第四代绩效管理可以成为切入点，实现以点带面的效果。在这个过程中，医院需要积极应对政策调整，发展多元化的收入来源，提高服务质量和公信力。同时，也需要加强内部管理，提高效率，降低成本，使医院更具竞争力。只有在政策、制度和管理等多个方面协同作用下，医院才能在医疗改革的浪潮中迎来更好的发展机遇。</w:t>
      </w:r>
    </w:p>
    <w:p w:rsidR="00C3206C" w:rsidRDefault="00C3206C" w:rsidP="00C3206C">
      <w:pPr>
        <w:ind w:firstLineChars="200" w:firstLine="420"/>
        <w:jc w:val="left"/>
      </w:pPr>
      <w:r>
        <w:rPr>
          <w:rFonts w:hint="eastAsia"/>
        </w:rPr>
        <w:t>绩效管理作为医院管理的核心，需要建立合理的第四代绩效评价体系。这个评价体系不仅仅应该关注医院的经济绩效，还应该充分考虑医疗服务的质量、患者满意度以及医护人员的职业满意度等方面。只有这样，医院才能够全面提升自身的核心竞争力。</w:t>
      </w:r>
    </w:p>
    <w:p w:rsidR="00C3206C" w:rsidRDefault="00C3206C" w:rsidP="00C3206C">
      <w:pPr>
        <w:ind w:firstLineChars="200" w:firstLine="420"/>
        <w:jc w:val="left"/>
      </w:pPr>
      <w:r>
        <w:rPr>
          <w:rFonts w:hint="eastAsia"/>
        </w:rPr>
        <w:t>在应对政策调整方面，医院需要积极寻求多元化的收入来源。除了依赖医保，医院可以通过开展特色医疗服务、推动医疗科研创新、发展医疗健康管理等方式来增加收入。此外，医院还可以加强与社会和企业的合作，拓展医疗服务的市场空间，提高自身的可持续发展能力。</w:t>
      </w:r>
    </w:p>
    <w:p w:rsidR="00C3206C" w:rsidRDefault="00C3206C" w:rsidP="00C3206C">
      <w:pPr>
        <w:ind w:firstLineChars="200" w:firstLine="420"/>
        <w:jc w:val="left"/>
      </w:pPr>
      <w:r>
        <w:rPr>
          <w:rFonts w:hint="eastAsia"/>
        </w:rPr>
        <w:t>同时，医院内部管理也需要不断优化。提高效率、降低成本、优化资源配置，都是医院管理的关键要点。引入现代信息技术，实现电子病历、远程医疗等智能化管理，有助于提高医院的服务水平和运营效率。</w:t>
      </w:r>
    </w:p>
    <w:p w:rsidR="00C3206C" w:rsidRDefault="00C3206C" w:rsidP="00C3206C">
      <w:pPr>
        <w:ind w:firstLineChars="200" w:firstLine="420"/>
        <w:jc w:val="left"/>
      </w:pPr>
      <w:r>
        <w:rPr>
          <w:rFonts w:hint="eastAsia"/>
        </w:rPr>
        <w:t>医院的公信力也是绩效管理的重要组成部分。医院需要建立透明、公平、公正的管理机制，积极回应患者的关切和需求，树立良好的社会形象。此外，医院还应加强对医护人员的培训和激励，提高他们的职业满意度，从而提升医疗服务的质量和效益。</w:t>
      </w:r>
    </w:p>
    <w:p w:rsidR="00C3206C" w:rsidRDefault="00C3206C" w:rsidP="00C3206C">
      <w:pPr>
        <w:ind w:firstLineChars="200" w:firstLine="420"/>
        <w:jc w:val="left"/>
      </w:pPr>
      <w:r>
        <w:rPr>
          <w:rFonts w:hint="eastAsia"/>
        </w:rPr>
        <w:t>在医院绩效管理的道路上，需要政府、医院管理层、医护人员和患者等各方的共同努力。只有协同合作，共同应对挑战，才能够让医疗改革取得更好的成果。医院绩效管理的两大难题是困难的，但也是可以克服的，通过创新和改革，我们有信心在医疗改革的浪潮中迎来更好的未来。</w:t>
      </w:r>
    </w:p>
    <w:p w:rsidR="00C3206C" w:rsidRDefault="00C3206C" w:rsidP="00C3206C">
      <w:pPr>
        <w:ind w:firstLineChars="200" w:firstLine="420"/>
        <w:jc w:val="right"/>
      </w:pPr>
      <w:r w:rsidRPr="00177AB8">
        <w:rPr>
          <w:rFonts w:hint="eastAsia"/>
        </w:rPr>
        <w:t>霍尔斯医疗</w:t>
      </w:r>
      <w:r>
        <w:rPr>
          <w:rFonts w:hint="eastAsia"/>
        </w:rPr>
        <w:t>2023-09-14</w:t>
      </w:r>
    </w:p>
    <w:p w:rsidR="00C3206C" w:rsidRDefault="00C3206C" w:rsidP="00B95F00">
      <w:pPr>
        <w:sectPr w:rsidR="00C3206C" w:rsidSect="00B95F00">
          <w:type w:val="continuous"/>
          <w:pgSz w:w="11906" w:h="16838"/>
          <w:pgMar w:top="1644" w:right="1236" w:bottom="1418" w:left="1814" w:header="851" w:footer="907" w:gutter="0"/>
          <w:pgNumType w:start="1"/>
          <w:cols w:space="720"/>
          <w:docGrid w:type="lines" w:linePitch="341" w:charSpace="2373"/>
        </w:sectPr>
      </w:pPr>
    </w:p>
    <w:p w:rsidR="00D84451" w:rsidRDefault="00D84451"/>
    <w:sectPr w:rsidR="00D844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206C"/>
    <w:rsid w:val="00C3206C"/>
    <w:rsid w:val="00D844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20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320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1924</Characters>
  <Application>Microsoft Office Word</Application>
  <DocSecurity>0</DocSecurity>
  <Lines>16</Lines>
  <Paragraphs>4</Paragraphs>
  <ScaleCrop>false</ScaleCrop>
  <Company>微软中国</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2023-09-18T07:50:00Z</dcterms:created>
</cp:coreProperties>
</file>