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B2" w:rsidRDefault="008D47B2" w:rsidP="00F24C37">
      <w:pPr>
        <w:pStyle w:val="1"/>
      </w:pPr>
      <w:r w:rsidRPr="00F24C37">
        <w:rPr>
          <w:rFonts w:hint="eastAsia"/>
        </w:rPr>
        <w:t>让城市自由呼吸！沈阳全域推进海绵城市建设</w:t>
      </w:r>
    </w:p>
    <w:p w:rsidR="008D47B2" w:rsidRDefault="008D47B2" w:rsidP="008D47B2">
      <w:pPr>
        <w:ind w:firstLineChars="200" w:firstLine="420"/>
      </w:pPr>
      <w:r>
        <w:rPr>
          <w:rFonts w:hint="eastAsia"/>
        </w:rPr>
        <w:t>全域推进海绵城市建设，不断提升城市“含绵量”。几年来，通过全市上下共同努力，沈阳于去年获评全国第二批系统化全域推进海绵城市建设示范城市，成为辽宁省第一个入选的城市。目前，沈阳市系统谋划源头减排、调蓄及雨水资源利用设施、排水设施等</w:t>
      </w:r>
      <w:r>
        <w:t>6</w:t>
      </w:r>
      <w:r>
        <w:t>大类</w:t>
      </w:r>
      <w:r>
        <w:t>116</w:t>
      </w:r>
      <w:r>
        <w:t>个项目，计划到</w:t>
      </w:r>
      <w:r>
        <w:t>2024</w:t>
      </w:r>
      <w:r>
        <w:t>年完成海绵设施投资</w:t>
      </w:r>
      <w:r>
        <w:t>47.7</w:t>
      </w:r>
      <w:r>
        <w:t>亿元，使城市在适应气候变化、抵御暴雨灾害等方面具有良好的</w:t>
      </w:r>
      <w:r>
        <w:t>“</w:t>
      </w:r>
      <w:r>
        <w:t>弹性</w:t>
      </w:r>
      <w:r>
        <w:t>”</w:t>
      </w:r>
      <w:r>
        <w:t>和</w:t>
      </w:r>
      <w:r>
        <w:t>“</w:t>
      </w:r>
      <w:r>
        <w:t>韧性</w:t>
      </w:r>
      <w:r>
        <w:t>”</w:t>
      </w:r>
      <w:r>
        <w:t>。</w:t>
      </w:r>
    </w:p>
    <w:p w:rsidR="008D47B2" w:rsidRDefault="008D47B2" w:rsidP="008D47B2">
      <w:pPr>
        <w:ind w:firstLineChars="200" w:firstLine="420"/>
      </w:pPr>
      <w:r>
        <w:rPr>
          <w:rFonts w:hint="eastAsia"/>
        </w:rPr>
        <w:t>改造后的仙女湖公园已成为集雨洪调蓄、全龄活动、地域文化、环保科普等功能于一体的青年友好型公园。</w:t>
      </w:r>
    </w:p>
    <w:p w:rsidR="008D47B2" w:rsidRDefault="008D47B2" w:rsidP="008D47B2">
      <w:pPr>
        <w:ind w:firstLineChars="200" w:firstLine="420"/>
      </w:pPr>
      <w:r>
        <w:rPr>
          <w:rFonts w:hint="eastAsia"/>
        </w:rPr>
        <w:t>“海绵体”提升城市品质</w:t>
      </w:r>
    </w:p>
    <w:p w:rsidR="008D47B2" w:rsidRDefault="008D47B2" w:rsidP="008D47B2">
      <w:pPr>
        <w:ind w:firstLineChars="200" w:firstLine="420"/>
      </w:pPr>
      <w:r>
        <w:rPr>
          <w:rFonts w:hint="eastAsia"/>
        </w:rPr>
        <w:t>近日，记者来到铁西区仙女湖公园。经过升级改造，仙女湖“内外兼修”，不仅颜值提升，而且兼具城市海绵体功能。</w:t>
      </w:r>
    </w:p>
    <w:p w:rsidR="008D47B2" w:rsidRDefault="008D47B2" w:rsidP="008D47B2">
      <w:pPr>
        <w:ind w:firstLineChars="200" w:firstLine="420"/>
      </w:pPr>
      <w:r>
        <w:rPr>
          <w:rFonts w:hint="eastAsia"/>
        </w:rPr>
        <w:t>“此次改造让仙女湖公园具备了‘错峰排放’的功能。当卫工河出现洪涝险情，水位达到</w:t>
      </w:r>
      <w:r>
        <w:t>38</w:t>
      </w:r>
      <w:r>
        <w:t>米时，设置在公园东北角的闸门将会开启，卫工河涝水将进入公园进行调蓄。</w:t>
      </w:r>
    </w:p>
    <w:p w:rsidR="008D47B2" w:rsidRDefault="008D47B2" w:rsidP="008D47B2">
      <w:pPr>
        <w:ind w:firstLineChars="200" w:firstLine="420"/>
      </w:pPr>
      <w:r>
        <w:rPr>
          <w:rFonts w:hint="eastAsia"/>
        </w:rPr>
        <w:t>洪峰后，该部分涝水再通过退水闸排回卫工河，有效缓解卫工河下游排涝压力。”沈阳市城乡建设局相关负责人介绍，“我们还对公园内部进行了海绵化建设，除自身雨水外，还可承接周边宏发长岛小区等共计</w:t>
      </w:r>
      <w:r>
        <w:t>0.32</w:t>
      </w:r>
      <w:r>
        <w:t>万平方米区域的雨水径流，确保雨水能够就地消纳；雨后，仙女湖调蓄的雨水可回用于绿地灌溉、道路浇洒，年回用量可达</w:t>
      </w:r>
      <w:r>
        <w:t>0.7</w:t>
      </w:r>
      <w:r>
        <w:t>万立方米，对于城市非常规水利用有着重要意义。</w:t>
      </w:r>
      <w:r>
        <w:t>”</w:t>
      </w:r>
    </w:p>
    <w:p w:rsidR="008D47B2" w:rsidRDefault="008D47B2" w:rsidP="008D47B2">
      <w:pPr>
        <w:ind w:firstLineChars="200" w:firstLine="420"/>
      </w:pPr>
      <w:r>
        <w:rPr>
          <w:rFonts w:hint="eastAsia"/>
        </w:rPr>
        <w:t>北一东路兴工北街立交桥历来是汛期重点关注的积水点位。</w:t>
      </w:r>
    </w:p>
    <w:p w:rsidR="008D47B2" w:rsidRDefault="008D47B2" w:rsidP="008D47B2">
      <w:pPr>
        <w:ind w:firstLineChars="200" w:firstLine="420"/>
      </w:pPr>
      <w:r>
        <w:rPr>
          <w:rFonts w:hint="eastAsia"/>
        </w:rPr>
        <w:t>今年相关部门利用该处周边桥下绿地建设涝水蓄存空间，将路面地势最低处的涝水引流至桥下绿地空间的雨水花园内进行消纳，当降雨过大时，超量涝水可通过雨水花园中的溢流井导入绿地下设置的蓄水池中进行调蓄，蓄集的雨水经净化后可用于园内绿化浇洒、场地冲洗等，实现雨水资源化利用。</w:t>
      </w:r>
    </w:p>
    <w:p w:rsidR="008D47B2" w:rsidRDefault="008D47B2" w:rsidP="008D47B2">
      <w:pPr>
        <w:ind w:firstLineChars="200" w:firstLine="420"/>
      </w:pPr>
      <w:r>
        <w:rPr>
          <w:rFonts w:hint="eastAsia"/>
        </w:rPr>
        <w:t>该项目还将进一步完善休闲、游憩、娱乐功能，将桥下空间打造成人居环境改善和内涝防治兼具的复合型功能项目。</w:t>
      </w:r>
    </w:p>
    <w:p w:rsidR="008D47B2" w:rsidRDefault="008D47B2" w:rsidP="008D47B2">
      <w:pPr>
        <w:ind w:firstLineChars="200" w:firstLine="420"/>
      </w:pPr>
      <w:r>
        <w:rPr>
          <w:rFonts w:ascii="MS Mincho" w:eastAsia="MS Mincho" w:hAnsi="MS Mincho" w:cs="MS Mincho" w:hint="eastAsia"/>
        </w:rPr>
        <w:t>▶</w:t>
      </w:r>
      <w:r>
        <w:t>目前，沈阳很多</w:t>
      </w:r>
      <w:r>
        <w:t>“</w:t>
      </w:r>
      <w:r>
        <w:t>海绵体</w:t>
      </w:r>
      <w:r>
        <w:t>”</w:t>
      </w:r>
      <w:r>
        <w:t>项目仍在实施过程中。按照计划，今年建设项目（包）共</w:t>
      </w:r>
      <w:r>
        <w:t>72</w:t>
      </w:r>
      <w:r>
        <w:t>个，完成海绵设施投资</w:t>
      </w:r>
      <w:r>
        <w:t>22.8</w:t>
      </w:r>
      <w:r>
        <w:t>亿元。截至目前，已完成投资共</w:t>
      </w:r>
      <w:r>
        <w:t>7.8</w:t>
      </w:r>
      <w:r>
        <w:t>亿元。</w:t>
      </w:r>
    </w:p>
    <w:p w:rsidR="008D47B2" w:rsidRDefault="008D47B2" w:rsidP="008D47B2">
      <w:pPr>
        <w:ind w:firstLineChars="200" w:firstLine="420"/>
      </w:pPr>
      <w:r>
        <w:rPr>
          <w:rFonts w:hint="eastAsia"/>
        </w:rPr>
        <w:t>探索海绵城市建设路径</w:t>
      </w:r>
    </w:p>
    <w:p w:rsidR="008D47B2" w:rsidRDefault="008D47B2" w:rsidP="008D47B2">
      <w:pPr>
        <w:ind w:firstLineChars="200" w:firstLine="420"/>
      </w:pPr>
      <w:r>
        <w:rPr>
          <w:rFonts w:hint="eastAsia"/>
        </w:rPr>
        <w:t>近年来，沈阳市秉承“以水润城、以绿荫城、以园美城”理念，系统化全域推进海绵城市建设工作，探索出一条灰绿结合、蓝绿交融的海绵城市建设路径，在建章立制、项目成效、亮点特色方面打下坚实基础。</w:t>
      </w:r>
    </w:p>
    <w:p w:rsidR="008D47B2" w:rsidRDefault="008D47B2" w:rsidP="008D47B2">
      <w:pPr>
        <w:ind w:firstLineChars="200" w:firstLine="420"/>
      </w:pPr>
      <w:r>
        <w:rPr>
          <w:rFonts w:hint="eastAsia"/>
        </w:rPr>
        <w:t>目前，沈阳成立由市长担任组长的海绵城市建设工作领导小组，在市城乡建设局设立海绵城市建设事务部，专职提供服务保障与技术支持，强力统筹推进海绵城市建设工作。</w:t>
      </w:r>
    </w:p>
    <w:p w:rsidR="008D47B2" w:rsidRDefault="008D47B2" w:rsidP="008D47B2">
      <w:pPr>
        <w:ind w:firstLineChars="200" w:firstLine="420"/>
      </w:pPr>
      <w:r>
        <w:rPr>
          <w:rFonts w:hint="eastAsia"/>
        </w:rPr>
        <w:t>“今年，我们计划实施城建生活园小区、建和小区等海绵型建筑小区</w:t>
      </w:r>
      <w:r>
        <w:t>60</w:t>
      </w:r>
      <w:r>
        <w:t>个，先锋园、春韵园等海绵型口袋公园</w:t>
      </w:r>
      <w:r>
        <w:t>88</w:t>
      </w:r>
      <w:r>
        <w:t>个，仙女湖公园等海绵型城市公园</w:t>
      </w:r>
      <w:r>
        <w:t>6</w:t>
      </w:r>
      <w:r>
        <w:t>个，南京南街、先锋家园停车场等海绵型道和广场</w:t>
      </w:r>
      <w:r>
        <w:t>36</w:t>
      </w:r>
      <w:r>
        <w:t>个。</w:t>
      </w:r>
      <w:r>
        <w:t>”</w:t>
      </w:r>
      <w:r>
        <w:t>提到今年</w:t>
      </w:r>
      <w:r>
        <w:t>“</w:t>
      </w:r>
      <w:r>
        <w:t>海绵体</w:t>
      </w:r>
      <w:r>
        <w:t>”</w:t>
      </w:r>
      <w:r>
        <w:t>工程的具体实施情况，沈阳市城乡建设局相关负责人如是说。</w:t>
      </w:r>
    </w:p>
    <w:p w:rsidR="008D47B2" w:rsidRDefault="008D47B2" w:rsidP="008D47B2">
      <w:pPr>
        <w:ind w:firstLineChars="200" w:firstLine="420"/>
      </w:pPr>
      <w:r>
        <w:rPr>
          <w:rFonts w:ascii="MS Mincho" w:eastAsia="MS Mincho" w:hAnsi="MS Mincho" w:cs="MS Mincho" w:hint="eastAsia"/>
        </w:rPr>
        <w:t>▶</w:t>
      </w:r>
      <w:r>
        <w:t>自</w:t>
      </w:r>
      <w:r>
        <w:t>2020</w:t>
      </w:r>
      <w:r>
        <w:t>年起，全市所有新改建项目严格落实海绵城市建设理念，海绵公园、海绵绿道、海绵小区、海绵校园不断涌现。在全域推进海绵城市建设的同时，系统开展城市内涝治理工作，城市</w:t>
      </w:r>
      <w:r>
        <w:t>“</w:t>
      </w:r>
      <w:r>
        <w:t>含绵量</w:t>
      </w:r>
      <w:r>
        <w:t>”</w:t>
      </w:r>
      <w:r>
        <w:t>不断提升。</w:t>
      </w:r>
    </w:p>
    <w:p w:rsidR="008D47B2" w:rsidRDefault="008D47B2" w:rsidP="008D47B2">
      <w:pPr>
        <w:ind w:firstLineChars="200" w:firstLine="420"/>
      </w:pPr>
      <w:r>
        <w:rPr>
          <w:rFonts w:hint="eastAsia"/>
        </w:rPr>
        <w:t>促进海绵城市健康发展</w:t>
      </w:r>
    </w:p>
    <w:p w:rsidR="008D47B2" w:rsidRDefault="008D47B2" w:rsidP="008D47B2">
      <w:pPr>
        <w:ind w:firstLineChars="200" w:firstLine="420"/>
      </w:pPr>
      <w:r>
        <w:rPr>
          <w:rFonts w:hint="eastAsia"/>
        </w:rPr>
        <w:t>“今年是我市海绵示范城市建设的第二年，也是示范城市建设的关键阶段。我们将积极配合做好海绵城市立法推进工作，围绕谋划顶层设计、典型项目建设、打造示范片区、加大考核及宣传力度等方面，全面推进海绵示范城市建设。”</w:t>
      </w:r>
    </w:p>
    <w:p w:rsidR="008D47B2" w:rsidRDefault="008D47B2" w:rsidP="008D47B2">
      <w:pPr>
        <w:ind w:firstLineChars="200" w:firstLine="420"/>
      </w:pPr>
      <w:r>
        <w:rPr>
          <w:rFonts w:hint="eastAsia"/>
        </w:rPr>
        <w:t>沈阳市城乡建设局相关负责人介绍，市城乡建设局多措并举加快推进示范项目建设，会同第三方单位共同审查设计方案、现场巡查，发现问题及时召开专题会议研究解决，对新发布的国家政策信息、技术标准进行解读；针对典型项目听取项目责任单位、设计单位海绵城市建设方案，优化设计标准，提高方案质量；针对施工质量差、未按图施工的项目，积极跟踪施工现场，进行密切指导，下发现场巡检整改通知单交办责任单位严格整改；定期组织召开工作会议、宣传培训等，提升全区域建设与管理水平。</w:t>
      </w:r>
    </w:p>
    <w:p w:rsidR="008D47B2" w:rsidRDefault="008D47B2" w:rsidP="008D47B2">
      <w:pPr>
        <w:ind w:firstLineChars="200" w:firstLine="420"/>
      </w:pPr>
      <w:r>
        <w:rPr>
          <w:rFonts w:ascii="MS Mincho" w:eastAsia="MS Mincho" w:hAnsi="MS Mincho" w:cs="MS Mincho" w:hint="eastAsia"/>
        </w:rPr>
        <w:t>▶</w:t>
      </w:r>
      <w:r>
        <w:t>强化对各区政府的绩效考核，将内涝防治、积水点整治、雨水资源化利用等指标分解至各区政府，对资金落实情况、入库项目填报、施工现场管理、典型项目宣传等进行重点考核，推进各区建设海绵建设共同发展。</w:t>
      </w:r>
    </w:p>
    <w:p w:rsidR="008D47B2" w:rsidRDefault="008D47B2" w:rsidP="00F24C37">
      <w:pPr>
        <w:jc w:val="right"/>
      </w:pPr>
      <w:r>
        <w:rPr>
          <w:rFonts w:hint="eastAsia"/>
        </w:rPr>
        <w:t>沈阳发布</w:t>
      </w:r>
      <w:r>
        <w:rPr>
          <w:rFonts w:hint="eastAsia"/>
        </w:rPr>
        <w:t xml:space="preserve"> 2023-9-18</w:t>
      </w:r>
    </w:p>
    <w:p w:rsidR="008D47B2" w:rsidRDefault="008D47B2" w:rsidP="00EC2F5A">
      <w:pPr>
        <w:sectPr w:rsidR="008D47B2" w:rsidSect="00EC2F5A">
          <w:type w:val="continuous"/>
          <w:pgSz w:w="11906" w:h="16838"/>
          <w:pgMar w:top="1644" w:right="1236" w:bottom="1418" w:left="1814" w:header="851" w:footer="907" w:gutter="0"/>
          <w:pgNumType w:start="1"/>
          <w:cols w:space="720"/>
          <w:docGrid w:type="lines" w:linePitch="341" w:charSpace="2373"/>
        </w:sectPr>
      </w:pPr>
    </w:p>
    <w:p w:rsidR="009C2486" w:rsidRDefault="009C2486"/>
    <w:sectPr w:rsidR="009C24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47B2"/>
    <w:rsid w:val="008D47B2"/>
    <w:rsid w:val="009C24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47B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D47B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Company>Microsoft</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2023-11-08T05:50:00Z</dcterms:created>
</cp:coreProperties>
</file>