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0A" w:rsidRDefault="00A3060A" w:rsidP="00AC3863">
      <w:pPr>
        <w:pStyle w:val="1"/>
      </w:pPr>
      <w:r w:rsidRPr="00AC3863">
        <w:rPr>
          <w:rFonts w:hint="eastAsia"/>
        </w:rPr>
        <w:t>山东临沂工会用心用情用力关爱新就业形态劳动者</w:t>
      </w:r>
    </w:p>
    <w:p w:rsidR="00A3060A" w:rsidRDefault="00A3060A" w:rsidP="00A3060A">
      <w:pPr>
        <w:ind w:firstLineChars="200" w:firstLine="420"/>
      </w:pPr>
      <w:r>
        <w:rPr>
          <w:rFonts w:hint="eastAsia"/>
        </w:rPr>
        <w:t>“这笔钱对我来讲很重要！感谢工会在我生活困难、迷茫无助的时候，为我提供法律援助，帮助我渡过难关！”收到被拖欠半年之久的工资，临沂万邦物流有限公司货车司机刘先生激动万分，他表示对工会法律服务感到非常满意。这是山东省临沂市河东区总工会积极响应和落实欠薪奖励制度，及时将矛盾化解在基层的一个成功案例。</w:t>
      </w:r>
    </w:p>
    <w:p w:rsidR="00A3060A" w:rsidRDefault="00A3060A" w:rsidP="00A3060A">
      <w:pPr>
        <w:ind w:firstLineChars="200" w:firstLine="420"/>
      </w:pPr>
      <w:r>
        <w:rPr>
          <w:rFonts w:hint="eastAsia"/>
        </w:rPr>
        <w:t>近年来，临沂市总工会坚持以职工为中心的工作导向，聚焦解决新就业形态劳动者急难愁盼问题，推动建立健全新就业形态劳动者权益保障机制，不断增强新就业形态劳动者的获得感、幸福感、安全感，用心用情用力关爱新就业形态劳动者，进一步夯实党长期执政的阶级基础和群众基础。</w:t>
      </w:r>
    </w:p>
    <w:p w:rsidR="00A3060A" w:rsidRDefault="00A3060A" w:rsidP="00A3060A">
      <w:pPr>
        <w:ind w:firstLineChars="200" w:firstLine="420"/>
      </w:pPr>
      <w:r>
        <w:rPr>
          <w:rFonts w:hint="eastAsia"/>
        </w:rPr>
        <w:t>抓建会，着力扩大新业态劳动者的入会率。大力开展新就业形态建会入会集中行动，不断扩大工会组织有效覆盖，努力做到哪里有新就业形态劳动者，哪里就有工会组织。聚焦“八大领域”“九大群体”等新业态就业群体，以就业相对集中的商圈、货运物流、劳务市场等区域为重点，对货车司机、快递员、网约车和外卖配送员等新就业群体有针对性的拉网排查，因企制宜分类指导，采取单独组建、区域联建、行业统建等模式，着力扩大工会组织覆盖。目前，临沂市已成立网约车司机、快递行业协会和外卖行业工会联合会等</w:t>
      </w:r>
      <w:r>
        <w:t>7</w:t>
      </w:r>
      <w:r>
        <w:t>家新就业形态工会联合会，全市新建新就业形态工会</w:t>
      </w:r>
      <w:r>
        <w:rPr>
          <w:rFonts w:hint="eastAsia"/>
        </w:rPr>
        <w:t>组织</w:t>
      </w:r>
      <w:r>
        <w:t>278</w:t>
      </w:r>
      <w:r>
        <w:t>个，新发展会员</w:t>
      </w:r>
      <w:r>
        <w:t>30331</w:t>
      </w:r>
      <w:r>
        <w:t>人。</w:t>
      </w:r>
    </w:p>
    <w:p w:rsidR="00A3060A" w:rsidRDefault="00A3060A" w:rsidP="00A3060A">
      <w:pPr>
        <w:ind w:firstLineChars="200" w:firstLine="420"/>
      </w:pPr>
      <w:r>
        <w:rPr>
          <w:rFonts w:hint="eastAsia"/>
        </w:rPr>
        <w:t>抓维权，着力维护新业态劳动者合法权益。全市工会大力开展新就业形态劳动者工职工法律援助服务行动，坚持维权服务一体推进，打出维护职工劳动权益的“组合拳”，为职工提供法律监督、普法宣传、法律咨询、矛盾调处、代理仲裁或诉讼等法律援助服务。</w:t>
      </w:r>
      <w:r>
        <w:t>2023</w:t>
      </w:r>
      <w:r>
        <w:t>年以来，为新就业形态劳动者提供法律援助服务</w:t>
      </w:r>
      <w:r>
        <w:t>100</w:t>
      </w:r>
      <w:r>
        <w:t>多人次。深入开展工会劳动法律监督，全市运用</w:t>
      </w:r>
      <w:r>
        <w:t>“</w:t>
      </w:r>
      <w:r>
        <w:t>两书</w:t>
      </w:r>
      <w:r>
        <w:t>”</w:t>
      </w:r>
      <w:r>
        <w:t>制度维护新就业形态劳动者权益</w:t>
      </w:r>
      <w:r>
        <w:t>160</w:t>
      </w:r>
      <w:r>
        <w:t>多次。深入开展</w:t>
      </w:r>
      <w:r>
        <w:t>“</w:t>
      </w:r>
      <w:r>
        <w:t>尊法守法</w:t>
      </w:r>
      <w:r>
        <w:t>·</w:t>
      </w:r>
      <w:r>
        <w:t>携手筑梦</w:t>
      </w:r>
      <w:r>
        <w:t>”</w:t>
      </w:r>
      <w:r>
        <w:t>公益法律服务行动和劳动用工</w:t>
      </w:r>
      <w:r>
        <w:t>“</w:t>
      </w:r>
      <w:r>
        <w:t>法治体检</w:t>
      </w:r>
      <w:r>
        <w:t>”</w:t>
      </w:r>
      <w:r>
        <w:t>活动，广泛宣传相关劳动法律法规及政策规定，督促企业合法用工。</w:t>
      </w:r>
    </w:p>
    <w:p w:rsidR="00A3060A" w:rsidRDefault="00A3060A" w:rsidP="00A3060A">
      <w:pPr>
        <w:ind w:firstLineChars="200" w:firstLine="420"/>
      </w:pPr>
      <w:r>
        <w:rPr>
          <w:rFonts w:hint="eastAsia"/>
        </w:rPr>
        <w:t>抓服务，着力为新业态劳动者办实事解难题。深化“会、站、家”一体化建设，建强用好职工之家、司机之家、工会户外劳动者服务站点等服务阵地，切实帮助新就业形态户外劳动者解决现实问题。目前，全市已建成各类工会户外劳动者服务站点</w:t>
      </w:r>
      <w:r>
        <w:t>384</w:t>
      </w:r>
      <w:r>
        <w:t>家，在全市形成了工会服务户外劳动者的一线阵地网络，覆盖全部乡镇、重要金融网点、公路沿线服务站等场所。将生活困难的新就业形态劳动者纳入工会送温暖范围，及时给予困难救助。</w:t>
      </w:r>
      <w:r>
        <w:t>2023</w:t>
      </w:r>
      <w:r>
        <w:t>年以来，市县工会投入资金</w:t>
      </w:r>
      <w:r>
        <w:t>30</w:t>
      </w:r>
      <w:r>
        <w:t>余万元，组织开展新就业形态劳动者关爱行动等走访慰问和帮扶活动，覆盖新就业形态劳动者</w:t>
      </w:r>
      <w:r>
        <w:t>1</w:t>
      </w:r>
      <w:r>
        <w:t>万多</w:t>
      </w:r>
      <w:r>
        <w:rPr>
          <w:rFonts w:hint="eastAsia"/>
        </w:rPr>
        <w:t>人次。开展心理健康教育，提升新就业形态劳动者适应城市生活、应对困难压力、缓解精神负担的能力。</w:t>
      </w:r>
    </w:p>
    <w:p w:rsidR="00A3060A" w:rsidRDefault="00A3060A" w:rsidP="00AC3863">
      <w:pPr>
        <w:jc w:val="right"/>
      </w:pPr>
      <w:r w:rsidRPr="00AC3863">
        <w:rPr>
          <w:rFonts w:hint="eastAsia"/>
        </w:rPr>
        <w:t>山东工人报</w:t>
      </w:r>
      <w:r>
        <w:rPr>
          <w:rFonts w:hint="eastAsia"/>
        </w:rPr>
        <w:t>2023-9-13</w:t>
      </w:r>
    </w:p>
    <w:p w:rsidR="00A3060A" w:rsidRDefault="00A3060A" w:rsidP="002A291D">
      <w:pPr>
        <w:sectPr w:rsidR="00A3060A" w:rsidSect="002A29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A5CBD" w:rsidRDefault="00AA5CBD"/>
    <w:sectPr w:rsidR="00AA5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60A"/>
    <w:rsid w:val="00A3060A"/>
    <w:rsid w:val="00AA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3060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3060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2023-09-14T10:48:00Z</dcterms:created>
</cp:coreProperties>
</file>