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4EAD" w:rsidRDefault="00AA4EAD" w:rsidP="00B82288">
      <w:pPr>
        <w:pStyle w:val="1"/>
      </w:pPr>
      <w:r w:rsidRPr="00B82288">
        <w:rPr>
          <w:rFonts w:hint="eastAsia"/>
        </w:rPr>
        <w:t>浙江平湖：聚焦普惠托育，打通幼有善育“最后一米”</w:t>
      </w:r>
    </w:p>
    <w:p w:rsidR="00AA4EAD" w:rsidRDefault="00AA4EAD" w:rsidP="00AA4EAD">
      <w:pPr>
        <w:ind w:firstLineChars="200" w:firstLine="420"/>
      </w:pPr>
      <w:r>
        <w:rPr>
          <w:rFonts w:hint="eastAsia"/>
        </w:rPr>
        <w:t>浙江省平湖市广陈镇紧紧围绕公共服务“七优享”工程，聚焦“幼有善育”目标，持续加大普惠性托育服务供给，全力解决供需矛盾，培育发展优质托育项目，探索构建科学适配、普惠安全、便捷优质的托育服务体系，着力打造“</w:t>
      </w:r>
      <w:r>
        <w:t>15</w:t>
      </w:r>
      <w:r>
        <w:t>分钟托育服务圈</w:t>
      </w:r>
      <w:r>
        <w:t>”</w:t>
      </w:r>
      <w:r>
        <w:t>，为构建高质量</w:t>
      </w:r>
      <w:r>
        <w:t>“</w:t>
      </w:r>
      <w:r>
        <w:t>善育便民</w:t>
      </w:r>
      <w:r>
        <w:t>”</w:t>
      </w:r>
      <w:r>
        <w:t>体系提供广陈实践样板。</w:t>
      </w:r>
    </w:p>
    <w:p w:rsidR="00AA4EAD" w:rsidRDefault="00AA4EAD" w:rsidP="00AA4EAD">
      <w:pPr>
        <w:ind w:firstLineChars="200" w:firstLine="420"/>
      </w:pPr>
      <w:r>
        <w:rPr>
          <w:rFonts w:hint="eastAsia"/>
        </w:rPr>
        <w:t>全面掌握供需两端数据</w:t>
      </w:r>
      <w:r>
        <w:t xml:space="preserve"> </w:t>
      </w:r>
      <w:r>
        <w:t>建立精准托育模式</w:t>
      </w:r>
    </w:p>
    <w:p w:rsidR="00AA4EAD" w:rsidRDefault="00AA4EAD" w:rsidP="00AA4EAD">
      <w:pPr>
        <w:ind w:firstLineChars="200" w:firstLine="420"/>
      </w:pPr>
      <w:r>
        <w:rPr>
          <w:rFonts w:hint="eastAsia"/>
        </w:rPr>
        <w:t>广陈镇邀请嘉兴学院学前教育博士团一行进行现场指导，结合区镇托育现状及供需缺口实际开展调研座谈，为区镇未来几年托育服务体系及婴幼儿养育照护环境改善构建进行科学谋划和专业支持。</w:t>
      </w:r>
    </w:p>
    <w:p w:rsidR="00AA4EAD" w:rsidRDefault="00AA4EAD" w:rsidP="00AA4EAD">
      <w:pPr>
        <w:ind w:firstLineChars="200" w:firstLine="420"/>
      </w:pPr>
      <w:r>
        <w:rPr>
          <w:rFonts w:hint="eastAsia"/>
        </w:rPr>
        <w:t>在区镇范围内开展</w:t>
      </w:r>
      <w:r>
        <w:t>3</w:t>
      </w:r>
      <w:r>
        <w:t>岁以下婴幼儿托育服务需求普查工作，摸清婴幼儿底数、照护服务需求和现有托育机构现状。按照当前全镇</w:t>
      </w:r>
      <w:r>
        <w:t>128</w:t>
      </w:r>
      <w:r>
        <w:t>名婴幼儿情况，优先依托公办幼儿园设置托育点、已建成备案托位</w:t>
      </w:r>
      <w:r>
        <w:t>100</w:t>
      </w:r>
      <w:r>
        <w:t>个；充分挖掘社区托育潜力，通过供需对接，以公建民营的方式积极引入民营托育机构，拟新增</w:t>
      </w:r>
      <w:r>
        <w:t>2</w:t>
      </w:r>
      <w:r>
        <w:t>个托班、</w:t>
      </w:r>
      <w:r>
        <w:t>40</w:t>
      </w:r>
      <w:r>
        <w:t>个托位，以更广的维度满足区镇范围内满</w:t>
      </w:r>
      <w:r>
        <w:t>2</w:t>
      </w:r>
      <w:r>
        <w:t>周岁的婴幼儿入托需求。</w:t>
      </w:r>
    </w:p>
    <w:p w:rsidR="00AA4EAD" w:rsidRDefault="00AA4EAD" w:rsidP="00AA4EAD">
      <w:pPr>
        <w:ind w:firstLineChars="200" w:firstLine="420"/>
      </w:pPr>
      <w:r>
        <w:rPr>
          <w:rFonts w:hint="eastAsia"/>
        </w:rPr>
        <w:t>全面开展政企双向发力</w:t>
      </w:r>
      <w:r>
        <w:t xml:space="preserve"> </w:t>
      </w:r>
      <w:r>
        <w:t>构建普惠托育体系</w:t>
      </w:r>
    </w:p>
    <w:p w:rsidR="00AA4EAD" w:rsidRDefault="00AA4EAD" w:rsidP="00AA4EAD">
      <w:pPr>
        <w:ind w:firstLineChars="200" w:firstLine="420"/>
      </w:pPr>
      <w:r>
        <w:rPr>
          <w:rFonts w:hint="eastAsia"/>
        </w:rPr>
        <w:t>该镇科学谋划“山塘学堂”托育服务项目。项目总投资</w:t>
      </w:r>
      <w:r>
        <w:t>300</w:t>
      </w:r>
      <w:r>
        <w:t>万元，涉及房屋及配套服务房屋面积约</w:t>
      </w:r>
      <w:r>
        <w:t>480</w:t>
      </w:r>
      <w:r>
        <w:t>平方米，户外活动区域面积约</w:t>
      </w:r>
      <w:r>
        <w:t>200</w:t>
      </w:r>
      <w:r>
        <w:t>平方米。同时，针对项目运营方提供政策奖补，最大程度减轻民营普惠性托育机构运营成本。</w:t>
      </w:r>
    </w:p>
    <w:p w:rsidR="00AA4EAD" w:rsidRDefault="00AA4EAD" w:rsidP="00AA4EAD">
      <w:pPr>
        <w:ind w:firstLineChars="200" w:firstLine="420"/>
      </w:pPr>
      <w:r>
        <w:rPr>
          <w:rFonts w:hint="eastAsia"/>
        </w:rPr>
        <w:t>针对前期需求普查中广大居民反馈的“入托难、入托贵”等问题，区镇通过多方协调，加大托育项目政策支持力度，加强托育机构收费监管，推动普惠性托育机构降低收费标准，控制在</w:t>
      </w:r>
      <w:r>
        <w:t>980</w:t>
      </w:r>
      <w:r>
        <w:t>元</w:t>
      </w:r>
      <w:r>
        <w:t>/</w:t>
      </w:r>
      <w:r>
        <w:t>人</w:t>
      </w:r>
      <w:r>
        <w:t>/</w:t>
      </w:r>
      <w:r>
        <w:t>月，尽可能减轻家庭托育负担，着力构建普惠性托育体系。</w:t>
      </w:r>
    </w:p>
    <w:p w:rsidR="00AA4EAD" w:rsidRDefault="00AA4EAD" w:rsidP="00AA4EAD">
      <w:pPr>
        <w:ind w:firstLineChars="200" w:firstLine="420"/>
      </w:pPr>
      <w:r>
        <w:rPr>
          <w:rFonts w:hint="eastAsia"/>
        </w:rPr>
        <w:t>全面聚焦浙沪两地融合</w:t>
      </w:r>
      <w:r>
        <w:t xml:space="preserve"> </w:t>
      </w:r>
      <w:r>
        <w:t>打造毗邻托育特色</w:t>
      </w:r>
    </w:p>
    <w:p w:rsidR="00AA4EAD" w:rsidRDefault="00AA4EAD" w:rsidP="00AA4EAD">
      <w:pPr>
        <w:ind w:firstLineChars="200" w:firstLine="420"/>
      </w:pPr>
      <w:r>
        <w:rPr>
          <w:rFonts w:hint="eastAsia"/>
        </w:rPr>
        <w:t>广陈镇还启动首家浙沪毗邻托育机构建设工作，向浙沪两地适龄婴幼儿家庭提供育儿指导、亲子游戏、临时托管等服务，机构内设置儿童阅读室、建构兴趣室等活动区域及时尚家庭咖啡吧，满足两地婴幼儿照护服务需求。同时，配备专业运营团队，包括机构负责人、保育人员、保健人员、保安人员等工作人员，提供全日制、半日制、计时托、临时托等可供选择的多种托育服务。</w:t>
      </w:r>
    </w:p>
    <w:p w:rsidR="00AA4EAD" w:rsidRDefault="00AA4EAD" w:rsidP="00AA4EAD">
      <w:pPr>
        <w:ind w:firstLineChars="200" w:firstLine="420"/>
      </w:pPr>
      <w:r>
        <w:rPr>
          <w:rFonts w:hint="eastAsia"/>
        </w:rPr>
        <w:t>在托育机构内部开设亲子课堂，宣传科学育儿知识；在托育机构周边开设集知识科普、科技展示、果蔬采摘等为一体的高科技农业研学项目，常态化开展户外拓展基地、帐篷露营地等亲子活动，满足两地家长们“幼有善育”的美好愿望，引领两地普惠托育高质量发展。</w:t>
      </w:r>
    </w:p>
    <w:p w:rsidR="00AA4EAD" w:rsidRDefault="00AA4EAD" w:rsidP="00B82288">
      <w:pPr>
        <w:jc w:val="right"/>
      </w:pPr>
      <w:r w:rsidRPr="00B82288">
        <w:rPr>
          <w:rFonts w:hint="eastAsia"/>
        </w:rPr>
        <w:t>科技金融时报</w:t>
      </w:r>
      <w:r>
        <w:rPr>
          <w:rFonts w:hint="eastAsia"/>
        </w:rPr>
        <w:t>2023-9-14</w:t>
      </w:r>
    </w:p>
    <w:p w:rsidR="00AA4EAD" w:rsidRDefault="00AA4EAD" w:rsidP="005C2545">
      <w:pPr>
        <w:sectPr w:rsidR="00AA4EAD" w:rsidSect="005C2545">
          <w:type w:val="continuous"/>
          <w:pgSz w:w="11906" w:h="16838"/>
          <w:pgMar w:top="1644" w:right="1236" w:bottom="1418" w:left="1814" w:header="851" w:footer="907" w:gutter="0"/>
          <w:pgNumType w:start="1"/>
          <w:cols w:space="720"/>
          <w:docGrid w:type="lines" w:linePitch="341" w:charSpace="2373"/>
        </w:sectPr>
      </w:pPr>
    </w:p>
    <w:p w:rsidR="00D35902" w:rsidRDefault="00D35902"/>
    <w:sectPr w:rsidR="00D359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A4EAD"/>
    <w:rsid w:val="00AA4EAD"/>
    <w:rsid w:val="00D359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A4E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A4E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149</Words>
  <Characters>855</Characters>
  <Application>Microsoft Office Word</Application>
  <DocSecurity>0</DocSecurity>
  <Lines>7</Lines>
  <Paragraphs>2</Paragraphs>
  <ScaleCrop>false</ScaleCrop>
  <Company>微软中国</Company>
  <LinksUpToDate>false</LinksUpToDate>
  <CharactersWithSpaces>1002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2023-09-16T05:53:00Z</dcterms:created>
</cp:coreProperties>
</file>