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70995" w:rsidRPr="0013270D" w:rsidRDefault="00570995" w:rsidP="0013270D">
      <w:pPr>
        <w:pStyle w:val="1"/>
      </w:pPr>
      <w:r w:rsidRPr="0013270D">
        <w:rPr>
          <w:rFonts w:hint="eastAsia"/>
        </w:rPr>
        <w:t>鄞州亮出公共卫生领域大数据及人工智能应用成绩单</w:t>
      </w:r>
    </w:p>
    <w:p w:rsidR="00570995" w:rsidRDefault="00570995" w:rsidP="00570995">
      <w:pPr>
        <w:ind w:firstLineChars="200" w:firstLine="420"/>
        <w:jc w:val="left"/>
      </w:pPr>
      <w:r>
        <w:t>9</w:t>
      </w:r>
      <w:r>
        <w:t>月</w:t>
      </w:r>
      <w:r>
        <w:t>13</w:t>
      </w:r>
      <w:r>
        <w:t>日，以</w:t>
      </w:r>
      <w:r>
        <w:t>“</w:t>
      </w:r>
      <w:r>
        <w:t>传染病监测预警与应急指挥信息平台工作建设</w:t>
      </w:r>
      <w:r>
        <w:t>”</w:t>
      </w:r>
      <w:r>
        <w:t>为主题的</w:t>
      </w:r>
      <w:r>
        <w:t>2023</w:t>
      </w:r>
      <w:r>
        <w:t>年度全国疾控领域网络安全与信息化工作会议在上海召开。鄞州作为全国唯一县（市、区）代表受邀参加，并在会上交流发言。</w:t>
      </w:r>
    </w:p>
    <w:p w:rsidR="00570995" w:rsidRDefault="00570995" w:rsidP="00570995">
      <w:pPr>
        <w:ind w:firstLineChars="200" w:firstLine="420"/>
        <w:jc w:val="left"/>
      </w:pPr>
      <w:r>
        <w:rPr>
          <w:rFonts w:hint="eastAsia"/>
        </w:rPr>
        <w:t>会上，区卫健局党委委员、区疾控中心主任林鸿波，就鄞州区健康医疗大数据和人工智能在疾控工作中的应用实践作了系统介绍。近年来，鄞州全力推进健康大数据相关能力建设，积极推广大数据应用。其中，区疾控中心与北京大学等团队共同举办基于鄞州健康大数据平台运用及研究的科研学术论坛，并在大数据传染病决策系统开发，心血管预测干预模式、新冠早期发现机制模式、智慧化预防接种门诊建设以及基于大数据的各种癌症筛查等方面进行了积极探索。</w:t>
      </w:r>
    </w:p>
    <w:p w:rsidR="00570995" w:rsidRDefault="00570995" w:rsidP="00570995">
      <w:pPr>
        <w:ind w:firstLineChars="200" w:firstLine="420"/>
        <w:jc w:val="left"/>
      </w:pPr>
      <w:r>
        <w:rPr>
          <w:rFonts w:hint="eastAsia"/>
        </w:rPr>
        <w:t>目前，鄞州区重点传染病早期监测预警系统、鄞州区健康医疗大数据辅助预警监测平台和鄞州区传染病智能化监测中心平台试运行良好。鄞州区已基本实现医疗机构门诊医生诊疗端提示询问流行病学史，并利用大数据平台对辖区发生的不明原因肺炎、流感、感染性腹泻等重点传染病开展智能化监测预警。</w:t>
      </w:r>
    </w:p>
    <w:p w:rsidR="00570995" w:rsidRDefault="00570995" w:rsidP="00570995">
      <w:pPr>
        <w:ind w:firstLineChars="200" w:firstLine="420"/>
        <w:jc w:val="left"/>
      </w:pPr>
      <w:r>
        <w:rPr>
          <w:rFonts w:hint="eastAsia"/>
        </w:rPr>
        <w:t>林鸿波告诉记者，随着区域人群健康大数据平台建设不断深入，区疾控中心今年全面推进人工智能（</w:t>
      </w:r>
      <w:r>
        <w:t>AI</w:t>
      </w:r>
      <w:r>
        <w:t>）在公共卫生工作中的应用。前不久，</w:t>
      </w:r>
      <w:r>
        <w:t>AI</w:t>
      </w:r>
      <w:r>
        <w:t>智能报告技术在慢性病发病监测中的应用取得突破，基本完成基于门诊电子病历的智能化伤害监测系统的建设，实现伤害智能报卡、管理、分析和干预。</w:t>
      </w:r>
    </w:p>
    <w:p w:rsidR="00570995" w:rsidRDefault="00570995" w:rsidP="00570995">
      <w:pPr>
        <w:ind w:firstLineChars="200" w:firstLine="420"/>
        <w:jc w:val="left"/>
      </w:pPr>
      <w:r>
        <w:rPr>
          <w:rFonts w:hint="eastAsia"/>
        </w:rPr>
        <w:t>这几年，鄞州在健康大数据建设上狠下功夫，亮点纷呈，“区域人群健康大数据平台的建设与应用”项目分别获省科技进步三等奖和市科技进步三等奖。下一步，区疾控中心将持续推进中国鄞州电子健康档案研究（</w:t>
      </w:r>
      <w:r>
        <w:t>CHERRY</w:t>
      </w:r>
      <w:r>
        <w:t>）心脑血管干预，试点开展慢性病患者</w:t>
      </w:r>
      <w:r>
        <w:t>AI</w:t>
      </w:r>
      <w:r>
        <w:t>语音随访、眼底</w:t>
      </w:r>
      <w:r>
        <w:t>AI</w:t>
      </w:r>
      <w:r>
        <w:t>随访等人工智能项目。</w:t>
      </w:r>
    </w:p>
    <w:p w:rsidR="00570995" w:rsidRPr="0017492B" w:rsidRDefault="00570995" w:rsidP="00570995">
      <w:pPr>
        <w:ind w:firstLineChars="200" w:firstLine="420"/>
        <w:jc w:val="right"/>
      </w:pPr>
      <w:r w:rsidRPr="0017492B">
        <w:rPr>
          <w:rFonts w:hint="eastAsia"/>
        </w:rPr>
        <w:t>鄞州区人民政府网站</w:t>
      </w:r>
      <w:r w:rsidRPr="0017492B">
        <w:t>2023-09-19</w:t>
      </w:r>
    </w:p>
    <w:p w:rsidR="00570995" w:rsidRDefault="00570995" w:rsidP="009E6848">
      <w:pPr>
        <w:sectPr w:rsidR="00570995" w:rsidSect="009E6848">
          <w:type w:val="continuous"/>
          <w:pgSz w:w="11906" w:h="16838"/>
          <w:pgMar w:top="1644" w:right="1236" w:bottom="1418" w:left="1814" w:header="851" w:footer="907" w:gutter="0"/>
          <w:pgNumType w:start="1"/>
          <w:cols w:space="720"/>
          <w:docGrid w:type="lines" w:linePitch="341" w:charSpace="2373"/>
        </w:sectPr>
      </w:pPr>
    </w:p>
    <w:p w:rsidR="006C2A2E" w:rsidRDefault="006C2A2E"/>
    <w:sectPr w:rsidR="006C2A2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70995"/>
    <w:rsid w:val="00570995"/>
    <w:rsid w:val="006C2A2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57099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570995"/>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112</Words>
  <Characters>641</Characters>
  <Application>Microsoft Office Word</Application>
  <DocSecurity>0</DocSecurity>
  <Lines>5</Lines>
  <Paragraphs>1</Paragraphs>
  <ScaleCrop>false</ScaleCrop>
  <Company>Microsoft</Company>
  <LinksUpToDate>false</LinksUpToDate>
  <CharactersWithSpaces>752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2023-11-08T06:08:00Z</dcterms:created>
</cp:coreProperties>
</file>