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619" w:rsidRDefault="005C7619" w:rsidP="009368EA">
      <w:pPr>
        <w:pStyle w:val="1"/>
      </w:pPr>
      <w:r w:rsidRPr="009368EA">
        <w:rPr>
          <w:rFonts w:hint="eastAsia"/>
        </w:rPr>
        <w:t>绍兴新昌：系统重塑基层统战工作运行标准化体系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日前，绍兴市统战部长半年度工作会议暨“越统越实”基层统战工作现场会在新昌召开，学习推广基层统战工作的新昌经验、新昌做法。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如何压实基层统战工作主体责任，构建完善大统战工作格局，是摆在我们面前的一个重大课题。近年来，绍兴市新昌县委统战部紧紧围绕基层统战工作改革提能，树立大抓基层鲜明导向，持续深化“两单三化”工作机制，以基层统战工作“五比五争先”活动为总抓手，研究制定基层统战工作规程，通过常规工作清单化推进、重点任务项目化管理、亮点工作品牌化运行，持续完善基层统战工作新格局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“两单三化”抓落实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月，在新昌县基层统战工作会议、领导小组成员单位调研座谈会上，新昌县发布了</w:t>
      </w:r>
      <w:r>
        <w:t>2023</w:t>
      </w:r>
      <w:r>
        <w:t>年度乡镇（街道）统战工作任务清单和县委统战工作领导小组成员单位协同清单</w:t>
      </w:r>
      <w:r>
        <w:t>“</w:t>
      </w:r>
      <w:r>
        <w:t>两张清单</w:t>
      </w:r>
      <w:r>
        <w:t>”</w:t>
      </w:r>
      <w:r>
        <w:t>，明确乡镇街道统战工作</w:t>
      </w:r>
      <w:r>
        <w:t>20</w:t>
      </w:r>
      <w:r>
        <w:t>项共性任务、</w:t>
      </w:r>
      <w:r>
        <w:t>45</w:t>
      </w:r>
      <w:r>
        <w:t>项个性任务，以及</w:t>
      </w:r>
      <w:r>
        <w:t>43</w:t>
      </w:r>
      <w:r>
        <w:t>家成员单位</w:t>
      </w:r>
      <w:r>
        <w:t>125</w:t>
      </w:r>
      <w:r>
        <w:t>项协同任务，</w:t>
      </w:r>
      <w:r>
        <w:t>8</w:t>
      </w:r>
      <w:r>
        <w:t>家党派团体</w:t>
      </w:r>
      <w:r>
        <w:t>36</w:t>
      </w:r>
      <w:r>
        <w:t>项协同任务，通过常规工作清单化推进、重点任务项目化管理、亮点工作品牌化运行，逐条压实责任、明确任务分工，将任务落实到岗、明确到人，形成多方协同、一体落实的统战工作新局面。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科学合理制定“两张清单”是基层统战工作运行标准化体系系统重塑的重要一环。“清单编制过程就是我们理清工作思路的过程，我们坚持眼睛向‘上’找依据寻对策，眼睛向‘内’找问题谋出路，将浙江省落实三级书记本地区统一战线工作第一责任人责任清单（试行）逐级分解延伸，强调量化、具体化、节点化、可评价等要求，力争让乡镇（街道）、机关各部门看到清单，明白今年统战工作做什么、谁来做、做到什么程度，真正做到让基层统战工作干有标准、做有方向。”新昌县委统战部负责人介绍到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“工作规程”明标准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如何让基层统战工作有据可依、高效履职？</w:t>
      </w:r>
      <w:r>
        <w:t>3</w:t>
      </w:r>
      <w:r>
        <w:t>月，新昌县委统战部研究制定印发《新昌县基层统战工作规程（试行）》，梳理形成党派团体政治学习、协商监督工作等</w:t>
      </w:r>
      <w:r>
        <w:t>8</w:t>
      </w:r>
      <w:r>
        <w:t>项工作规程，涵盖基层统战工作高频事项、难点事项、创新事项，让基层统战干部在工作中从</w:t>
      </w:r>
      <w:r>
        <w:t>“</w:t>
      </w:r>
      <w:r>
        <w:t>无从下手</w:t>
      </w:r>
      <w:r>
        <w:t>”</w:t>
      </w:r>
      <w:r>
        <w:t>到</w:t>
      </w:r>
      <w:r>
        <w:t>“</w:t>
      </w:r>
      <w:r>
        <w:t>有据可依</w:t>
      </w:r>
      <w:r>
        <w:t>”</w:t>
      </w:r>
      <w:r>
        <w:t>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“这份规程的指导性和针对性很强，工作重点内容和途径载体一目了然、简单好记，让我在工作中找到了重心、明确了要领。”九三学社新昌县基层委副主委王永晖说道。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以党派团体政治学习工作规程为例，自发布以来，短短</w:t>
      </w:r>
      <w:r>
        <w:t>4</w:t>
      </w:r>
      <w:r>
        <w:t>个月，新昌县已推动各党派团体开展政治理论学习活动</w:t>
      </w:r>
      <w:r>
        <w:t>13</w:t>
      </w:r>
      <w:r>
        <w:t>次、答题竞赛活动</w:t>
      </w:r>
      <w:r>
        <w:t>1</w:t>
      </w:r>
      <w:r>
        <w:t>次，并将学习成果融入参政议政、民主监督、专题调研、社会服务，推动党派团体完成专题调研文章</w:t>
      </w:r>
      <w:r>
        <w:t>2</w:t>
      </w:r>
      <w:r>
        <w:t>篇、社情民意</w:t>
      </w:r>
      <w:r>
        <w:t>31</w:t>
      </w:r>
      <w:r>
        <w:t>篇、提出意见建议</w:t>
      </w:r>
      <w:r>
        <w:t>30</w:t>
      </w:r>
      <w:r>
        <w:t>条。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“基层统战在线”强闭环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借力数字赋能，打通基层统战“最后一公里”是当前最为行之有效的路径。新昌县打造了“基层统战在线”应用平台，落实统战工作任务“任务发布、进展反馈、跟踪指导、办结评价”全流程闭环管理，实现省、市、县、乡四级贯通，推动统战工作“件件有着落，事事有结果”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同时，应用每月还会督报基层统战工作进展情况，按照统战工作共性、个性、派单任务的</w:t>
      </w:r>
      <w:r>
        <w:t>20%</w:t>
      </w:r>
      <w:r>
        <w:t>＋</w:t>
      </w:r>
      <w:r>
        <w:t>30%</w:t>
      </w:r>
      <w:r>
        <w:t>＋</w:t>
      </w:r>
      <w:r>
        <w:t>50%</w:t>
      </w:r>
      <w:r>
        <w:t>的比例指数化晾晒乡镇（街道）工作绩效，引导乡镇街道赛进度、晒成果，推动基层统战任务优质高效完成，真正实现基层统战工作</w:t>
      </w:r>
      <w:r>
        <w:t>“</w:t>
      </w:r>
      <w:r>
        <w:t>越统越实</w:t>
      </w:r>
      <w:r>
        <w:t>”</w:t>
      </w:r>
      <w:r>
        <w:t>的工作目标。半年来，派单事项按时办结率从</w:t>
      </w:r>
      <w:r>
        <w:t>1</w:t>
      </w:r>
      <w:r>
        <w:t>月份的</w:t>
      </w:r>
      <w:r>
        <w:t>84%</w:t>
      </w:r>
      <w:r>
        <w:t>提升至</w:t>
      </w:r>
      <w:r>
        <w:t>6</w:t>
      </w:r>
      <w:r>
        <w:t>月份的</w:t>
      </w:r>
      <w:r>
        <w:t>100%</w:t>
      </w:r>
      <w:r>
        <w:t>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在全市“越统越实”基层统战工作现场会上路演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“五比五争先”固成效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今年年初，县委统战工作领导小组出台《关于开展基层统战工作“五比五争先”活动的实施意见》，以“五比五争先”活动为总抓手，引导乡镇（街道）</w:t>
      </w:r>
      <w:r>
        <w:t>PK</w:t>
      </w:r>
      <w:r>
        <w:t>角逐，全面推动基层统战工作争先创优、整体跃升。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“五比五争先”活动是否有成效，关键要在活动中坚持“靶向意识”，做到精准发力、奋勇争先。对此，《实施意见》拎出重点、划出要点，从组织统领、思想引领、作用发挥、品牌创树、实绩担当等五个方面，明确“大格局”“向心力”“同心圆”“显示度”“真本事”等五大“争先”领域，制定创优目标</w:t>
      </w:r>
      <w:r>
        <w:t>15</w:t>
      </w:r>
      <w:r>
        <w:t>条，细化评优标准</w:t>
      </w:r>
      <w:r>
        <w:t>29</w:t>
      </w:r>
      <w:r>
        <w:t>项。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每年年底，新昌县均召开基层统战工作成果展示</w:t>
      </w:r>
      <w:r>
        <w:t>PK</w:t>
      </w:r>
      <w:r>
        <w:t>赛，</w:t>
      </w:r>
      <w:r>
        <w:t>12</w:t>
      </w:r>
      <w:r>
        <w:t>个乡镇（街道）统战委员轮流上台述职，交流基层统战工作成果。这是新昌县积极营造争先进位、合力推进工作氛围的一个缩影。在</w:t>
      </w:r>
      <w:r>
        <w:t>“</w:t>
      </w:r>
      <w:r>
        <w:t>五比五争先</w:t>
      </w:r>
      <w:r>
        <w:t>”</w:t>
      </w:r>
      <w:r>
        <w:t>活动的引领下，全县统战干部进一步提升</w:t>
      </w:r>
      <w:r>
        <w:t>“</w:t>
      </w:r>
      <w:r>
        <w:t>拼</w:t>
      </w:r>
      <w:r>
        <w:t>”</w:t>
      </w:r>
      <w:r>
        <w:t>的状态、</w:t>
      </w:r>
      <w:r>
        <w:t>“</w:t>
      </w:r>
      <w:r>
        <w:t>争</w:t>
      </w:r>
      <w:r>
        <w:t>”</w:t>
      </w:r>
      <w:r>
        <w:t>的意识，持续奏响真抓实干的最强音。</w:t>
      </w:r>
    </w:p>
    <w:p w:rsidR="005C7619" w:rsidRDefault="005C7619" w:rsidP="005C7619">
      <w:pPr>
        <w:ind w:firstLineChars="200" w:firstLine="420"/>
      </w:pPr>
      <w:r>
        <w:rPr>
          <w:rFonts w:hint="eastAsia"/>
        </w:rPr>
        <w:t>下一步，新昌县委统战部将深入贯彻落实省委、市委统战部关于加强基层统战工作的要求，坚持大抓基层的鲜明导向，持续深化“两单三化”工作机制，推进基层统战工作标准化建设，着力提升“基层统战在线”实用实效，推动乡镇（街道）赛马争先，多点激发基层统战活力，全面提升基层统战工作整体效能。</w:t>
      </w:r>
    </w:p>
    <w:p w:rsidR="005C7619" w:rsidRDefault="005C7619" w:rsidP="009368EA">
      <w:pPr>
        <w:jc w:val="right"/>
      </w:pPr>
      <w:r w:rsidRPr="009368EA">
        <w:rPr>
          <w:rFonts w:hint="eastAsia"/>
        </w:rPr>
        <w:t>新昌县委统战部</w:t>
      </w:r>
      <w:r>
        <w:rPr>
          <w:rFonts w:hint="eastAsia"/>
        </w:rPr>
        <w:t>2023-9-12</w:t>
      </w:r>
    </w:p>
    <w:p w:rsidR="005C7619" w:rsidRDefault="005C7619" w:rsidP="001A5068">
      <w:pPr>
        <w:sectPr w:rsidR="005C7619" w:rsidSect="001A506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D2B9E" w:rsidRDefault="000D2B9E"/>
    <w:sectPr w:rsidR="000D2B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7619"/>
    <w:rsid w:val="000D2B9E"/>
    <w:rsid w:val="005C76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76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C76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1638</Characters>
  <Application>Microsoft Office Word</Application>
  <DocSecurity>0</DocSecurity>
  <Lines>13</Lines>
  <Paragraphs>3</Paragraphs>
  <ScaleCrop>false</ScaleCrop>
  <Company>微软中国</Company>
  <LinksUpToDate>false</LinksUpToDate>
  <CharactersWithSpaces>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2023-09-13T11:06:00Z</dcterms:created>
</cp:coreProperties>
</file>