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02C" w:rsidRPr="006D7730" w:rsidRDefault="006B102C" w:rsidP="006D7730">
      <w:pPr>
        <w:pStyle w:val="1"/>
      </w:pPr>
      <w:r w:rsidRPr="006D7730">
        <w:rPr>
          <w:rFonts w:hint="eastAsia"/>
        </w:rPr>
        <w:t>上海宝山：推进宗教活动场所规范化建设</w:t>
      </w:r>
    </w:p>
    <w:p w:rsidR="006B102C" w:rsidRDefault="006B102C" w:rsidP="006B102C">
      <w:pPr>
        <w:ind w:firstLineChars="200" w:firstLine="420"/>
        <w:jc w:val="left"/>
      </w:pPr>
      <w:r>
        <w:rPr>
          <w:rFonts w:hint="eastAsia"/>
        </w:rPr>
        <w:t>记者</w:t>
      </w:r>
      <w:r>
        <w:t>17</w:t>
      </w:r>
      <w:r>
        <w:t>日获悉，近年来，上海市宝山区民族和宗教事务办公室</w:t>
      </w:r>
      <w:r>
        <w:t>(</w:t>
      </w:r>
      <w:r>
        <w:t>以下简称</w:t>
      </w:r>
      <w:r>
        <w:t>“</w:t>
      </w:r>
      <w:r>
        <w:t>宝山区民宗办</w:t>
      </w:r>
      <w:r>
        <w:t>”)</w:t>
      </w:r>
      <w:r>
        <w:t>以</w:t>
      </w:r>
      <w:r>
        <w:t>“</w:t>
      </w:r>
      <w:r>
        <w:t>坚持我国宗教中国化方向</w:t>
      </w:r>
      <w:r>
        <w:t>”</w:t>
      </w:r>
      <w:r>
        <w:t>工作为主线，以宗教活动场所规范化建设为重要抓手，推动宗教工作高质量发展。</w:t>
      </w:r>
    </w:p>
    <w:p w:rsidR="006B102C" w:rsidRDefault="006B102C" w:rsidP="006B102C">
      <w:pPr>
        <w:ind w:firstLineChars="200" w:firstLine="420"/>
        <w:jc w:val="left"/>
      </w:pPr>
      <w:r>
        <w:rPr>
          <w:rFonts w:hint="eastAsia"/>
        </w:rPr>
        <w:t>据悉，国家宗教事务局第</w:t>
      </w:r>
      <w:r>
        <w:t>19</w:t>
      </w:r>
      <w:r>
        <w:t>号令公布的《宗教活动场所管理办法》自</w:t>
      </w:r>
      <w:r>
        <w:t>9</w:t>
      </w:r>
      <w:r>
        <w:t>月</w:t>
      </w:r>
      <w:r>
        <w:t>1</w:t>
      </w:r>
      <w:r>
        <w:t>日起施行，该办法是深入贯彻《宗教事务条例》的重要举措，对宗教活动场所管理组织、人员、宗教活动、建设、安全以及监督管理等作出规定，进一步提升宗教活动场所管理的规范化、制度化水平，维护宗教活动场所和信教群众的合法权益。</w:t>
      </w:r>
    </w:p>
    <w:p w:rsidR="006B102C" w:rsidRDefault="006B102C" w:rsidP="006B102C">
      <w:pPr>
        <w:ind w:firstLineChars="200" w:firstLine="420"/>
        <w:jc w:val="left"/>
      </w:pPr>
      <w:r>
        <w:rPr>
          <w:rFonts w:hint="eastAsia"/>
        </w:rPr>
        <w:t>如何推进宗教活动场所规范化建设？记者了解到，宝山区着力推进场所消防安全管理标准化、场所财务管理规范化、场所重大活动管理制度化、场所管理服务信息化。</w:t>
      </w:r>
    </w:p>
    <w:p w:rsidR="006B102C" w:rsidRDefault="006B102C" w:rsidP="006B102C">
      <w:pPr>
        <w:ind w:firstLineChars="200" w:firstLine="420"/>
        <w:jc w:val="left"/>
      </w:pPr>
      <w:r>
        <w:rPr>
          <w:rFonts w:hint="eastAsia"/>
        </w:rPr>
        <w:t>宝山区民宗办相关负责人告诉记者，宝山区聚焦场所消防安全管理标准化，提升宗教活动场所安全工作规范化建设。“我们在宝山全区寺观教堂中开展了消防安全管理标准化达标验收工作；同时，联合宝山区消防救援支队召开寺观教堂消防安全标准化管理达标验收工作部署会议，明确佛教宝山寺、基督教杨行堂作为首批试点创建场所，并指导试点场所完成达标创建。”</w:t>
      </w:r>
    </w:p>
    <w:p w:rsidR="006B102C" w:rsidRDefault="006B102C" w:rsidP="006B102C">
      <w:pPr>
        <w:ind w:firstLineChars="200" w:firstLine="420"/>
        <w:jc w:val="left"/>
      </w:pPr>
      <w:r>
        <w:rPr>
          <w:rFonts w:hint="eastAsia"/>
        </w:rPr>
        <w:t>据了解，宝山区推动寺观教堂消防安全标准化达标全覆盖。目前，该区已召开寺观教堂消防安全管理标准化达标工作推进会，</w:t>
      </w:r>
      <w:r>
        <w:t>2</w:t>
      </w:r>
      <w:r>
        <w:t>个已完成达标验收的试点单位均形成了一套可复制、可推广的经验。其余</w:t>
      </w:r>
      <w:r>
        <w:t>9</w:t>
      </w:r>
      <w:r>
        <w:t>个寺观教堂已全部完成消防标准化自查自评，均符合创建标准。</w:t>
      </w:r>
    </w:p>
    <w:p w:rsidR="006B102C" w:rsidRDefault="006B102C" w:rsidP="006B102C">
      <w:pPr>
        <w:ind w:firstLineChars="200" w:firstLine="420"/>
        <w:jc w:val="left"/>
      </w:pPr>
      <w:r>
        <w:rPr>
          <w:rFonts w:hint="eastAsia"/>
        </w:rPr>
        <w:t>“通过消防标准化创建，各场所从管理体制机制方面进行了有益探索，使责任分工更加明确，部分场所一直以来困扰的安全问题得到解决。”宝山区民宗办相关负责人表示。</w:t>
      </w:r>
    </w:p>
    <w:p w:rsidR="006B102C" w:rsidRDefault="006B102C" w:rsidP="006B102C">
      <w:pPr>
        <w:ind w:firstLineChars="200" w:firstLine="420"/>
        <w:jc w:val="left"/>
      </w:pPr>
      <w:r>
        <w:rPr>
          <w:rFonts w:hint="eastAsia"/>
        </w:rPr>
        <w:t>宝山区聚焦场所财务管理规范化，以宗教界“崇俭戒奢”教育活动为抓手，指导宗教界坚持从严治教。例如，该区组织各团体、场所负责人及财会人员认真学习《宗教活动场所财务管理办法》，规范宗教活动场所的财务行为，加强宗教活动场所的财务管理。</w:t>
      </w:r>
    </w:p>
    <w:p w:rsidR="006B102C" w:rsidRDefault="006B102C" w:rsidP="006B102C">
      <w:pPr>
        <w:ind w:firstLineChars="200" w:firstLine="420"/>
        <w:jc w:val="left"/>
      </w:pPr>
      <w:r w:rsidRPr="001767BC">
        <w:rPr>
          <w:rFonts w:hint="eastAsia"/>
        </w:rPr>
        <w:t>“宝山区聚焦场所重大活动、重要时间节点、重要工作管理制度化。”宝山区民宗办相关负责人介绍说，为了发挥好宝山区民族宗教工作协作机制作用，每年春节、圣诞节等重大活动前夕召开场所安全工作会议，部署相关安全工作方案等，确保场所安全有序开放。</w:t>
      </w:r>
    </w:p>
    <w:p w:rsidR="006B102C" w:rsidRDefault="006B102C" w:rsidP="006B102C">
      <w:pPr>
        <w:ind w:firstLineChars="200" w:firstLine="420"/>
        <w:jc w:val="left"/>
      </w:pPr>
      <w:r w:rsidRPr="001767BC">
        <w:rPr>
          <w:rFonts w:hint="eastAsia"/>
        </w:rPr>
        <w:t>宝山区还指导场所规范及高效应用互联网宗教信息服务。具体而言，该区组织各团体、场所负责人及信息审核员开展《互联网宗教信息服务管理办法》相关业务培训，指导团体、场所申请互联网宗教信息服务许可证。目前，宝山区共有</w:t>
      </w:r>
      <w:r w:rsidRPr="001767BC">
        <w:t>1</w:t>
      </w:r>
      <w:r w:rsidRPr="001767BC">
        <w:t>个团体</w:t>
      </w:r>
      <w:r w:rsidRPr="001767BC">
        <w:t>(</w:t>
      </w:r>
      <w:r w:rsidRPr="001767BC">
        <w:t>宝山区佛教协会</w:t>
      </w:r>
      <w:r w:rsidRPr="001767BC">
        <w:t>)</w:t>
      </w:r>
      <w:r w:rsidRPr="001767BC">
        <w:t>及</w:t>
      </w:r>
      <w:r w:rsidRPr="001767BC">
        <w:t>7</w:t>
      </w:r>
      <w:r w:rsidRPr="001767BC">
        <w:t>个场所取得了互联网宗教信息服务许可。各宗教活动场所依托互联网宗教信息服务平台，开展入场预约及进出人员计数等，特别是举办大型活动的时候，更加高效做好人员分流，并且加强日常巡查管理。</w:t>
      </w:r>
    </w:p>
    <w:p w:rsidR="006B102C" w:rsidRPr="001767BC" w:rsidRDefault="006B102C" w:rsidP="006B102C">
      <w:pPr>
        <w:ind w:firstLineChars="200" w:firstLine="420"/>
        <w:jc w:val="left"/>
      </w:pPr>
      <w:r w:rsidRPr="001767BC">
        <w:rPr>
          <w:rFonts w:hint="eastAsia"/>
        </w:rPr>
        <w:t>下一步，宝山区民宗办将通过宣传教育、制度建设、树立典型等方式，多措并举，持续加强宗教活动场所规范化管理。</w:t>
      </w:r>
    </w:p>
    <w:p w:rsidR="006B102C" w:rsidRDefault="006B102C" w:rsidP="006B102C">
      <w:pPr>
        <w:ind w:firstLineChars="200" w:firstLine="420"/>
        <w:jc w:val="right"/>
      </w:pPr>
      <w:r>
        <w:rPr>
          <w:rFonts w:hint="eastAsia"/>
        </w:rPr>
        <w:t>中国新闻网</w:t>
      </w:r>
      <w:r>
        <w:t>2023-09-18</w:t>
      </w:r>
    </w:p>
    <w:p w:rsidR="006B102C" w:rsidRDefault="006B102C" w:rsidP="00BD5B8B">
      <w:pPr>
        <w:sectPr w:rsidR="006B102C" w:rsidSect="00BD5B8B">
          <w:type w:val="continuous"/>
          <w:pgSz w:w="11906" w:h="16838"/>
          <w:pgMar w:top="1644" w:right="1236" w:bottom="1418" w:left="1814" w:header="851" w:footer="907" w:gutter="0"/>
          <w:pgNumType w:start="1"/>
          <w:cols w:space="720"/>
          <w:docGrid w:type="lines" w:linePitch="341" w:charSpace="2373"/>
        </w:sectPr>
      </w:pPr>
    </w:p>
    <w:p w:rsidR="00D514BF" w:rsidRDefault="00D514BF"/>
    <w:sectPr w:rsidR="00D514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102C"/>
    <w:rsid w:val="006B102C"/>
    <w:rsid w:val="00D514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10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B10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1019</Characters>
  <Application>Microsoft Office Word</Application>
  <DocSecurity>0</DocSecurity>
  <Lines>8</Lines>
  <Paragraphs>2</Paragraphs>
  <ScaleCrop>false</ScaleCrop>
  <Company>Microsoft</Company>
  <LinksUpToDate>false</LinksUpToDate>
  <CharactersWithSpaces>1195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2023-11-14T02:23:00Z</dcterms:created>
</cp:coreProperties>
</file>