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572C" w:rsidRDefault="0000572C" w:rsidP="00C84618">
      <w:pPr>
        <w:pStyle w:val="1"/>
      </w:pPr>
      <w:r w:rsidRPr="00C84618">
        <w:rPr>
          <w:rFonts w:hint="eastAsia"/>
        </w:rPr>
        <w:t>“五步走”打造高水平教师教学创新团队</w:t>
      </w:r>
    </w:p>
    <w:p w:rsidR="0000572C" w:rsidRDefault="0000572C" w:rsidP="0000572C">
      <w:pPr>
        <w:ind w:firstLineChars="200" w:firstLine="420"/>
      </w:pPr>
      <w:r>
        <w:t>教师、教材、教法</w:t>
      </w:r>
      <w:r>
        <w:t>“</w:t>
      </w:r>
      <w:r>
        <w:t>三教</w:t>
      </w:r>
      <w:r>
        <w:t>”</w:t>
      </w:r>
      <w:r>
        <w:t>改革是深化职业教育改革的关键和突破口，而建设一支高水平、结构化的教学创新团队是切实加强教师改革的重要手段，也是将职业教育改革落到实处的重要举措。为此，笔者所在的江西外语外贸职业学院自入选为国家级教师教学创新团队立项建设单位以来，充分发挥电子商务专业国家级教师教学创新团队优势，围绕标准建设、资源开发、产教融合和人才培养持续开展研究实践，形成了具有自身特色的高职教育高质量改革发展样本，起到了引领改革、支撑发展和示范辐射的重要作用，</w:t>
      </w:r>
    </w:p>
    <w:p w:rsidR="0000572C" w:rsidRDefault="0000572C" w:rsidP="0000572C">
      <w:pPr>
        <w:ind w:firstLineChars="200" w:firstLine="420"/>
      </w:pPr>
      <w:r>
        <w:t>聚焦能力提升，夯实团队建设基石</w:t>
      </w:r>
    </w:p>
    <w:p w:rsidR="0000572C" w:rsidRDefault="0000572C" w:rsidP="0000572C">
      <w:pPr>
        <w:ind w:firstLineChars="200" w:firstLine="420"/>
      </w:pPr>
      <w:r>
        <w:t>团队现有核心成员</w:t>
      </w:r>
      <w:r>
        <w:t>20</w:t>
      </w:r>
      <w:r>
        <w:t>人，具备完善的知识结构，教学能力突出，课程领导力出色，专业素质过硬。坚持立德树人根本任务，构建了</w:t>
      </w:r>
      <w:r>
        <w:t>“1+2+3”</w:t>
      </w:r>
      <w:r>
        <w:t>模式，即一个中心，围绕学院中心工作抓党建；两个举措，抓思想、抓学习；三个品牌，创新开展</w:t>
      </w:r>
      <w:r>
        <w:t>“</w:t>
      </w:r>
      <w:r>
        <w:t>党建</w:t>
      </w:r>
      <w:r>
        <w:t>+</w:t>
      </w:r>
      <w:r>
        <w:t>教学</w:t>
      </w:r>
      <w:r>
        <w:t>”“</w:t>
      </w:r>
      <w:r>
        <w:t>党建</w:t>
      </w:r>
      <w:r>
        <w:t>+</w:t>
      </w:r>
      <w:r>
        <w:t>文化</w:t>
      </w:r>
      <w:r>
        <w:t>”“</w:t>
      </w:r>
      <w:r>
        <w:t>党建</w:t>
      </w:r>
      <w:r>
        <w:t>+</w:t>
      </w:r>
      <w:r>
        <w:t>创业</w:t>
      </w:r>
      <w:r>
        <w:t>”</w:t>
      </w:r>
      <w:r>
        <w:t>。将师德教育作为教师岗位培训的重要内容，实施</w:t>
      </w:r>
      <w:r>
        <w:t>“</w:t>
      </w:r>
      <w:r>
        <w:t>电商培训进乡镇</w:t>
      </w:r>
      <w:r>
        <w:t>”</w:t>
      </w:r>
      <w:r>
        <w:t>工程，锻炼教师培训能力；选派教师前往企业顶岗实践，提升实战能力；成立电子商务发展研究中心，让教师参与电商行业调研；开展</w:t>
      </w:r>
      <w:r>
        <w:t>“</w:t>
      </w:r>
      <w:r>
        <w:t>四个海量</w:t>
      </w:r>
      <w:r>
        <w:t>”</w:t>
      </w:r>
      <w:r>
        <w:t>活动，进一步提升教职工文化水平。同时，定期开展送教下乡</w:t>
      </w:r>
      <w:r>
        <w:rPr>
          <w:rFonts w:hint="eastAsia"/>
        </w:rPr>
        <w:t>、新农村社区共建、红色教育等活动，并与江西省电子商务协会共建“双师型”教师培养基地，实施</w:t>
      </w:r>
      <w:r>
        <w:t>3</w:t>
      </w:r>
      <w:r>
        <w:t>年一周期的团队教师全员入企轮训；建立商务厅、行指委、政府、学校、企业、行业六方联动机制，依托政府、电商产业园、商务厅、电商企业和学校等多元主体建立</w:t>
      </w:r>
      <w:r>
        <w:t>“</w:t>
      </w:r>
      <w:r>
        <w:t>六方协作共同体</w:t>
      </w:r>
      <w:r>
        <w:t>”</w:t>
      </w:r>
      <w:r>
        <w:t>。</w:t>
      </w:r>
    </w:p>
    <w:p w:rsidR="0000572C" w:rsidRDefault="0000572C" w:rsidP="0000572C">
      <w:pPr>
        <w:ind w:firstLineChars="200" w:firstLine="420"/>
      </w:pPr>
      <w:r>
        <w:t>突出融合创新，抓住专业建设</w:t>
      </w:r>
      <w:r>
        <w:t>“</w:t>
      </w:r>
      <w:r>
        <w:t>牛鼻子</w:t>
      </w:r>
      <w:r>
        <w:t>”</w:t>
      </w:r>
    </w:p>
    <w:p w:rsidR="0000572C" w:rsidRDefault="0000572C" w:rsidP="0000572C">
      <w:pPr>
        <w:ind w:firstLineChars="200" w:firstLine="420"/>
      </w:pPr>
      <w:r>
        <w:t>该团队负责人一直致力于推动职业教育的发展和改革，对专业建设提出从同质普适到异质定向的人才理念，确立了培养能够适应电商新模式、应用电商新技术工具和数字手段助力传统产业转型升级的新电商人才。为此，团队以国家</w:t>
      </w:r>
      <w:r>
        <w:t>“</w:t>
      </w:r>
      <w:r>
        <w:t>双高</w:t>
      </w:r>
      <w:r>
        <w:t>”</w:t>
      </w:r>
      <w:r>
        <w:t>专业群建设为依托，以数字经济和实体经济深度融合发展为背景，对接电商产业传统营销模式变革和新业态持续涌现对人才的多样化高层次需求，依托</w:t>
      </w:r>
      <w:r>
        <w:t>“</w:t>
      </w:r>
      <w:r>
        <w:t>数字赋能、团队协作、多元协同</w:t>
      </w:r>
      <w:r>
        <w:t>”</w:t>
      </w:r>
      <w:r>
        <w:t>集聚教学核心要素，融合融通专业教育与创新创业教育，以培育农产品品牌项目为抓手，驱动</w:t>
      </w:r>
      <w:r>
        <w:t>“</w:t>
      </w:r>
      <w:r>
        <w:t>学创业、会创业、能创业</w:t>
      </w:r>
      <w:r>
        <w:t>”</w:t>
      </w:r>
      <w:r>
        <w:t>模块化教学资源库建设；</w:t>
      </w:r>
      <w:r>
        <w:rPr>
          <w:rFonts w:hint="eastAsia"/>
        </w:rPr>
        <w:t>再造从坐而论道到做而复盘的教学流程，组建了创业服务共同体，推动“精教学、竞技能、孵项目”一站式可复盘平台打造；创新从单向单行到融合融通的育人机制，协同教学训赛创服研，建构“多维度、全过程、沉浸式”专创融合育人场景，培养服务数字经济的高素质技术技能人才。</w:t>
      </w:r>
    </w:p>
    <w:p w:rsidR="0000572C" w:rsidRDefault="0000572C" w:rsidP="0000572C">
      <w:pPr>
        <w:ind w:firstLineChars="200" w:firstLine="420"/>
      </w:pPr>
      <w:r>
        <w:t>突出实践导向，筑牢课程建设</w:t>
      </w:r>
      <w:r>
        <w:t>“</w:t>
      </w:r>
      <w:r>
        <w:t>压舱石</w:t>
      </w:r>
      <w:r>
        <w:t>”</w:t>
      </w:r>
    </w:p>
    <w:p w:rsidR="0000572C" w:rsidRDefault="0000572C" w:rsidP="0000572C">
      <w:pPr>
        <w:ind w:firstLineChars="200" w:firstLine="420"/>
      </w:pPr>
      <w:r>
        <w:t>一是科学合理的教学队伍建设。团队秉承</w:t>
      </w:r>
      <w:r>
        <w:t>“</w:t>
      </w:r>
      <w:r>
        <w:t>一课一团队</w:t>
      </w:r>
      <w:r>
        <w:t>”</w:t>
      </w:r>
      <w:r>
        <w:t>的课程建设理念，以</w:t>
      </w:r>
      <w:r>
        <w:t>“1</w:t>
      </w:r>
      <w:r>
        <w:t>名课程负责人（资深教师）</w:t>
      </w:r>
      <w:r>
        <w:t>+</w:t>
      </w:r>
      <w:r>
        <w:t>若干课程成员（中青年教师）</w:t>
      </w:r>
      <w:r>
        <w:t>”</w:t>
      </w:r>
      <w:r>
        <w:t>，形成了</w:t>
      </w:r>
      <w:r>
        <w:t>“</w:t>
      </w:r>
      <w:r>
        <w:t>网店运营</w:t>
      </w:r>
      <w:r>
        <w:t>”“</w:t>
      </w:r>
      <w:r>
        <w:t>网店装修设计</w:t>
      </w:r>
      <w:r>
        <w:t>”</w:t>
      </w:r>
      <w:r>
        <w:t>等多个结构合理的专业核心课程教师团队，并将教学成果积极地转化为科研、竞赛以及社会服务，形成全面发展的</w:t>
      </w:r>
      <w:r>
        <w:t>“</w:t>
      </w:r>
      <w:r>
        <w:t>四能型</w:t>
      </w:r>
      <w:r>
        <w:t>”</w:t>
      </w:r>
      <w:r>
        <w:t>教师团队。</w:t>
      </w:r>
    </w:p>
    <w:p w:rsidR="0000572C" w:rsidRDefault="0000572C" w:rsidP="0000572C">
      <w:pPr>
        <w:ind w:firstLineChars="200" w:firstLine="420"/>
      </w:pPr>
      <w:r>
        <w:t>二是多元融通的核心课程重构。通过分析电商行业所需的岗位技能，形成以工作岗位流程为逻辑主线，以全国职业院校技能大赛为教学示范，以</w:t>
      </w:r>
      <w:r>
        <w:t>“1+X”</w:t>
      </w:r>
      <w:r>
        <w:t>证书为考核评价，以具体实战项目为教学载体，不断探索模块化教学，形成</w:t>
      </w:r>
      <w:r>
        <w:t>“</w:t>
      </w:r>
      <w:r>
        <w:t>岗课赛证</w:t>
      </w:r>
      <w:r>
        <w:t>”</w:t>
      </w:r>
      <w:r>
        <w:t>相融通的教学内容。</w:t>
      </w:r>
    </w:p>
    <w:p w:rsidR="0000572C" w:rsidRDefault="0000572C" w:rsidP="0000572C">
      <w:pPr>
        <w:ind w:firstLineChars="200" w:firstLine="420"/>
      </w:pPr>
      <w:r>
        <w:t>三是灵活多样的教学方法运用。根据教学内容和学生的学习特点，设计以学生为主体，灵活运用多种恰当的教学方法，如项目式教学、案例式教学、讨论式教学、情境式教学等，有效调动学生学习的积极性。同时，教师积极采用信息化手段开展教学活动，利用在线课程及专业资源库等，在增加授课信息量的基础上激发了学生学习兴趣，提高教学效果。</w:t>
      </w:r>
    </w:p>
    <w:p w:rsidR="0000572C" w:rsidRDefault="0000572C" w:rsidP="0000572C">
      <w:pPr>
        <w:ind w:firstLineChars="200" w:firstLine="420"/>
      </w:pPr>
      <w:r>
        <w:t>四是与时俱进的教学资源完善。课程团队紧跟时代发展，利用现代网络技术搭建课程网站平台，不断设计和更新课件、案例、习题等相关教学内容，充分为学生自主学习和师生交流提供便利条件，并为学生的研究性学习提供充足的文献资料，满足了网络课程教学需要。</w:t>
      </w:r>
    </w:p>
    <w:p w:rsidR="0000572C" w:rsidRDefault="0000572C" w:rsidP="0000572C">
      <w:pPr>
        <w:ind w:firstLineChars="200" w:firstLine="420"/>
      </w:pPr>
      <w:r>
        <w:t>深化校企合作，促进产业与教学</w:t>
      </w:r>
      <w:r>
        <w:t>“</w:t>
      </w:r>
      <w:r>
        <w:t>血脉</w:t>
      </w:r>
      <w:r>
        <w:t>”</w:t>
      </w:r>
      <w:r>
        <w:t>相通</w:t>
      </w:r>
    </w:p>
    <w:p w:rsidR="0000572C" w:rsidRDefault="0000572C" w:rsidP="0000572C">
      <w:pPr>
        <w:ind w:firstLineChars="200" w:firstLine="420"/>
      </w:pPr>
      <w:r>
        <w:t>团队致力于推动职业教育领域的创新发展，在深化校企合作方面发挥了重要作用，该团队所在分院电子商务学院自</w:t>
      </w:r>
      <w:r>
        <w:t>2016</w:t>
      </w:r>
      <w:r>
        <w:t>年成功入选教育部第三批现代学徒制试点单位以来，也不断总结经验，找到了一条适合本校产教融合校企合作的新模式。</w:t>
      </w:r>
      <w:r>
        <w:t>2022</w:t>
      </w:r>
      <w:r>
        <w:t>年，电子商务学院与江西省电子商务协会旗下</w:t>
      </w:r>
      <w:r>
        <w:t>6</w:t>
      </w:r>
      <w:r>
        <w:t>家优秀企业签订校企合作协议，设立</w:t>
      </w:r>
      <w:r>
        <w:t>“</w:t>
      </w:r>
      <w:r>
        <w:t>众灿互动班</w:t>
      </w:r>
      <w:r>
        <w:t>”“</w:t>
      </w:r>
      <w:r>
        <w:t>仁和堂班</w:t>
      </w:r>
      <w:r>
        <w:t>”</w:t>
      </w:r>
      <w:r>
        <w:t>等</w:t>
      </w:r>
      <w:r>
        <w:t>6</w:t>
      </w:r>
      <w:r>
        <w:t>个班级，按学校正常教学计划开展课堂教学，部分课程由企业导师负责。同时，在原有教学计划不变的基础上加入企业课题，由企业创始人、高管等分别为学生进行额外授课，帮助学生提前接触行业里最</w:t>
      </w:r>
      <w:r>
        <w:rPr>
          <w:rFonts w:hint="eastAsia"/>
        </w:rPr>
        <w:t>优秀的企业，了解行业发展、企业运营和专业技能，并给他们提供实践机会。团队成员还与企业进行对接，了解市场需求，及时调整课程设置，确保教学内容与当前行业趋势和技术发展相匹配。通过校企合作，学生可以获得更多实践机会，接触最新的工作环境和技术，提升就业时的竞争力。</w:t>
      </w:r>
    </w:p>
    <w:p w:rsidR="0000572C" w:rsidRDefault="0000572C" w:rsidP="0000572C">
      <w:pPr>
        <w:ind w:firstLineChars="200" w:firstLine="420"/>
      </w:pPr>
      <w:r>
        <w:t>坚守力行担当，为地方经济发展贡献职教智慧</w:t>
      </w:r>
    </w:p>
    <w:p w:rsidR="0000572C" w:rsidRDefault="0000572C" w:rsidP="0000572C">
      <w:pPr>
        <w:ind w:firstLineChars="200" w:firstLine="420"/>
      </w:pPr>
      <w:r>
        <w:t>团队还积极投身社会服务，为地方经济发展提供智力支持，不仅牵头参与了多个重要项目的研究，如江西省电子商务高质量发展研究、电子商务产业园区规划等，还与地方政府和企业密切合作，为制定电商发展政策和规划提供了专业建议与咨询服务。比如，电子商务学院开展了以</w:t>
      </w:r>
      <w:r>
        <w:t>“</w:t>
      </w:r>
      <w:r>
        <w:t>政行企校多方联动赣鄱启航职教高地</w:t>
      </w:r>
      <w:r>
        <w:t>”</w:t>
      </w:r>
      <w:r>
        <w:t>为主题的电商行指委江西片区会，江西省</w:t>
      </w:r>
      <w:r>
        <w:t>10</w:t>
      </w:r>
      <w:r>
        <w:t>所本科院校、省内</w:t>
      </w:r>
      <w:r>
        <w:t>28</w:t>
      </w:r>
      <w:r>
        <w:t>所高职院校电商专业相关负责人、电商企业代表、乡镇代表共计</w:t>
      </w:r>
      <w:r>
        <w:t>80</w:t>
      </w:r>
      <w:r>
        <w:t>余人齐聚学校。提供了高层次的政策信息、具有前瞻性的电商职教理念，增强院校之间的人员交流、研究合作、资源</w:t>
      </w:r>
      <w:r>
        <w:rPr>
          <w:rFonts w:hint="eastAsia"/>
        </w:rPr>
        <w:t>共享，共同助力地方经济高质量发展。</w:t>
      </w:r>
    </w:p>
    <w:p w:rsidR="0000572C" w:rsidRDefault="0000572C" w:rsidP="00C84618">
      <w:pPr>
        <w:ind w:firstLine="420"/>
        <w:jc w:val="right"/>
      </w:pPr>
      <w:r w:rsidRPr="00C84618">
        <w:rPr>
          <w:rFonts w:hint="eastAsia"/>
        </w:rPr>
        <w:t>江西外语外贸职业学院</w:t>
      </w:r>
      <w:r>
        <w:rPr>
          <w:rFonts w:hint="eastAsia"/>
        </w:rPr>
        <w:t>2023-9-12</w:t>
      </w:r>
    </w:p>
    <w:p w:rsidR="0000572C" w:rsidRDefault="0000572C" w:rsidP="00146F8D">
      <w:pPr>
        <w:sectPr w:rsidR="0000572C" w:rsidSect="00146F8D">
          <w:type w:val="continuous"/>
          <w:pgSz w:w="11906" w:h="16838"/>
          <w:pgMar w:top="1644" w:right="1236" w:bottom="1418" w:left="1814" w:header="851" w:footer="907" w:gutter="0"/>
          <w:pgNumType w:start="1"/>
          <w:cols w:space="720"/>
          <w:docGrid w:type="lines" w:linePitch="341" w:charSpace="2373"/>
        </w:sectPr>
      </w:pPr>
    </w:p>
    <w:p w:rsidR="00CA7125" w:rsidRDefault="00CA7125"/>
    <w:sectPr w:rsidR="00CA71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572C"/>
    <w:rsid w:val="0000572C"/>
    <w:rsid w:val="00CA71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57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57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344</Words>
  <Characters>1966</Characters>
  <Application>Microsoft Office Word</Application>
  <DocSecurity>0</DocSecurity>
  <Lines>16</Lines>
  <Paragraphs>4</Paragraphs>
  <ScaleCrop>false</ScaleCrop>
  <Company>微软中国</Company>
  <LinksUpToDate>false</LinksUpToDate>
  <CharactersWithSpaces>2306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2023-09-18T07:20:00Z</dcterms:created>
</cp:coreProperties>
</file>