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1B15" w:rsidRPr="00D923F2" w:rsidRDefault="00F21B15" w:rsidP="00973F31">
      <w:pPr>
        <w:pStyle w:val="1"/>
        <w:spacing w:line="245" w:lineRule="auto"/>
      </w:pPr>
      <w:r w:rsidRPr="00D923F2">
        <w:rPr>
          <w:rFonts w:hint="eastAsia"/>
        </w:rPr>
        <w:t>平阳</w:t>
      </w:r>
      <w:r w:rsidRPr="00D923F2">
        <w:t>:"三维发力"助推营商环境持续优化</w:t>
      </w:r>
    </w:p>
    <w:p w:rsidR="00F21B15" w:rsidRDefault="00F21B15" w:rsidP="00F21B15">
      <w:pPr>
        <w:spacing w:line="245" w:lineRule="auto"/>
        <w:ind w:firstLineChars="200" w:firstLine="420"/>
        <w:jc w:val="left"/>
      </w:pPr>
      <w:r>
        <w:rPr>
          <w:rFonts w:hint="eastAsia"/>
        </w:rPr>
        <w:t>“感谢政府方便快捷的服务，为我们解决了企业废水处理问题，让我们可以安心生产。”近日，平阳县纪委监委专项督查组来到该县腾蛟工业园开展优化营商环境专项监督，温州取取皮业有限公司负责人郑先生向督查组介绍。</w:t>
      </w:r>
    </w:p>
    <w:p w:rsidR="00F21B15" w:rsidRDefault="00F21B15" w:rsidP="00F21B15">
      <w:pPr>
        <w:spacing w:line="245" w:lineRule="auto"/>
        <w:ind w:firstLineChars="200" w:firstLine="420"/>
        <w:jc w:val="left"/>
      </w:pPr>
      <w:r>
        <w:rPr>
          <w:rFonts w:hint="eastAsia"/>
        </w:rPr>
        <w:t>此前，温州取取皮业有限公司在生产过程中遇到废水处理技术难题，该县纪委监委亲清联系员知道后，立即联系该县生态环境保护行政执法队了解相关业务流程，指导该公司电话预约“环境医生”上门“就诊”，及时解决了废水处理问题。该公司负责人表示，县纪委监委派出的亲清联系员让企业在碰到生产经营诸多难题时可以寻求帮助指导，并能协调解决一些审批服务、技术支持以及相关政策补助资金落实等方面的难题。</w:t>
      </w:r>
    </w:p>
    <w:p w:rsidR="00F21B15" w:rsidRDefault="00F21B15" w:rsidP="00F21B15">
      <w:pPr>
        <w:spacing w:line="245" w:lineRule="auto"/>
        <w:ind w:firstLineChars="200" w:firstLine="420"/>
        <w:jc w:val="left"/>
      </w:pPr>
      <w:r>
        <w:rPr>
          <w:rFonts w:hint="eastAsia"/>
        </w:rPr>
        <w:t>今年以来，平阳县委县政府实施营商环境优化提升“一号改革工程”，着力打造省内一流水平的营商环境优质县。该县纪委监委立足职能职责，瞄准企业反映强烈、群众反映集中、社会普遍关注、影响和破坏营商环境的突出问题实施“清风护航”十大行动，强监督、优作风、严执纪“三维”发力，做实监督专责，全力为营商环境优化提升保驾护航。</w:t>
      </w:r>
    </w:p>
    <w:p w:rsidR="00F21B15" w:rsidRDefault="00F21B15" w:rsidP="00F21B15">
      <w:pPr>
        <w:spacing w:line="245" w:lineRule="auto"/>
        <w:ind w:firstLineChars="200" w:firstLine="420"/>
        <w:jc w:val="left"/>
      </w:pPr>
      <w:r>
        <w:rPr>
          <w:rFonts w:hint="eastAsia"/>
        </w:rPr>
        <w:t>平阳县纪委监委整合“室组地”监督力量成立</w:t>
      </w:r>
      <w:r>
        <w:t>3</w:t>
      </w:r>
      <w:r>
        <w:t>个督查组，通过走访调研、电话沟通、座谈交流等形式开展优化营商环境专项监督，深入了解企业生产经营中遇到的困难，收集梳理企业发展中的意见建议，找准营商环境中的堵点、难点、卡点，深入纠治职能部门和党员干部在服务企业发展中存在的不作为、慢作为、乱作为等问题。</w:t>
      </w:r>
    </w:p>
    <w:p w:rsidR="00F21B15" w:rsidRDefault="00F21B15" w:rsidP="00F21B15">
      <w:pPr>
        <w:spacing w:line="245" w:lineRule="auto"/>
        <w:ind w:firstLineChars="200" w:firstLine="420"/>
        <w:jc w:val="left"/>
      </w:pPr>
      <w:r>
        <w:rPr>
          <w:rFonts w:hint="eastAsia"/>
        </w:rPr>
        <w:t>针对企业所忧所虑，专项督查组瞄准问题“症结”，精准监督靶向施策，推动营商环境持续改善。截至目前，专项督查组共开展监督检查</w:t>
      </w:r>
      <w:r>
        <w:t>50</w:t>
      </w:r>
      <w:r>
        <w:t>余次，发现并整改工作不积极主动、政策落实不到位等问题</w:t>
      </w:r>
      <w:r>
        <w:t>120</w:t>
      </w:r>
      <w:r>
        <w:t>多个，约谈提醒</w:t>
      </w:r>
      <w:r>
        <w:t>143</w:t>
      </w:r>
      <w:r>
        <w:t>人，推动职能部门实施</w:t>
      </w:r>
      <w:r>
        <w:t>“</w:t>
      </w:r>
      <w:r>
        <w:t>一行一策</w:t>
      </w:r>
      <w:r>
        <w:t>”“</w:t>
      </w:r>
      <w:r>
        <w:t>一企一策</w:t>
      </w:r>
      <w:r>
        <w:t>”</w:t>
      </w:r>
      <w:r>
        <w:t>精准帮扶，制定完善工业企业扶持奖励政策，及时协调解决减税降费、人才引进等困难问题</w:t>
      </w:r>
      <w:r>
        <w:t>23</w:t>
      </w:r>
      <w:r>
        <w:t>个。</w:t>
      </w:r>
    </w:p>
    <w:p w:rsidR="00F21B15" w:rsidRDefault="00F21B15" w:rsidP="00F21B15">
      <w:pPr>
        <w:spacing w:line="245" w:lineRule="auto"/>
        <w:ind w:firstLineChars="200" w:firstLine="420"/>
        <w:jc w:val="left"/>
      </w:pPr>
      <w:r>
        <w:rPr>
          <w:rFonts w:hint="eastAsia"/>
        </w:rPr>
        <w:t>同时，平阳县纪委监委还积极探索政企沟通服务机制，实施“两站两员”进企联商行动，在全县</w:t>
      </w:r>
      <w:r>
        <w:t>1079</w:t>
      </w:r>
      <w:r>
        <w:t>家规上企业和</w:t>
      </w:r>
      <w:r>
        <w:t>43</w:t>
      </w:r>
      <w:r>
        <w:t>个商（协）会分别设立亲清联络站、亲清驿站，聘请商会、行业协会、产业园区等社会力量担任廉情监督员，安排委机关、派驻（出）机构纪检监察干部担任亲清联络员，印制</w:t>
      </w:r>
      <w:r>
        <w:t>“</w:t>
      </w:r>
      <w:r>
        <w:t>亲清联络卡</w:t>
      </w:r>
      <w:r>
        <w:t>”</w:t>
      </w:r>
      <w:r>
        <w:t>，公布亲清联络电话、微信二维码和来访地址，列出主要监督事项和信访举报受理范围，对职能部门及其人员办事服务态度、工作效率、涉企执法等情况进行全面深入监测，并对收集到的诉求及问题线索实行</w:t>
      </w:r>
      <w:r>
        <w:t>“</w:t>
      </w:r>
      <w:r>
        <w:t>清单</w:t>
      </w:r>
      <w:r>
        <w:t>+</w:t>
      </w:r>
      <w:r>
        <w:t>闭环</w:t>
      </w:r>
      <w:r>
        <w:t>”</w:t>
      </w:r>
      <w:r>
        <w:t>管理，限期反馈有关部门办结反馈。截至目前</w:t>
      </w:r>
      <w:r>
        <w:rPr>
          <w:rFonts w:hint="eastAsia"/>
        </w:rPr>
        <w:t>，各亲清联络站、亲清驿站共收集各类问题和意见建议</w:t>
      </w:r>
      <w:r>
        <w:t>350</w:t>
      </w:r>
      <w:r>
        <w:t>余个，已推动解决问题</w:t>
      </w:r>
      <w:r>
        <w:t>123</w:t>
      </w:r>
      <w:r>
        <w:t>个。</w:t>
      </w:r>
    </w:p>
    <w:p w:rsidR="00F21B15" w:rsidRDefault="00F21B15" w:rsidP="00F21B15">
      <w:pPr>
        <w:spacing w:line="245" w:lineRule="auto"/>
        <w:ind w:firstLineChars="200" w:firstLine="420"/>
        <w:jc w:val="left"/>
      </w:pPr>
      <w:r>
        <w:rPr>
          <w:rFonts w:hint="eastAsia"/>
        </w:rPr>
        <w:t>“陈某某在担任平阳县城市建设投资有限公司工程建设科科长、工程技术部经理期间，两次违规收受管理服务对象所送礼金……受到党内严重警告处分，违纪所得予以收缴。”这是今年平阳县纪委监委通报的一起权力寻租案例。</w:t>
      </w:r>
    </w:p>
    <w:p w:rsidR="00F21B15" w:rsidRDefault="00F21B15" w:rsidP="00F21B15">
      <w:pPr>
        <w:spacing w:line="245" w:lineRule="auto"/>
        <w:ind w:firstLineChars="200" w:firstLine="420"/>
        <w:jc w:val="left"/>
      </w:pPr>
      <w:r>
        <w:rPr>
          <w:rFonts w:hint="eastAsia"/>
        </w:rPr>
        <w:t>以权谋私、权钱交易、吃拿卡要、不作为乱作为等问题是优化营商环境常见的“中梗阻”。平阳县纪委监委向损害营商环境行为和腐败问题亮剑，出台亲清政商关系“双十条”正负面清单，开展党员干部违规向企业等管理服务对象借贷、参股搭股、兼职取酬等问题专项治理，立案查处破坏营商环境、损害企业权益以及政商交往中的违纪违法问题。</w:t>
      </w:r>
    </w:p>
    <w:p w:rsidR="00F21B15" w:rsidRDefault="00F21B15" w:rsidP="00F21B15">
      <w:pPr>
        <w:spacing w:line="245" w:lineRule="auto"/>
        <w:ind w:firstLineChars="200" w:firstLine="420"/>
        <w:jc w:val="left"/>
      </w:pPr>
      <w:r>
        <w:rPr>
          <w:rFonts w:hint="eastAsia"/>
        </w:rPr>
        <w:t>“纪检监察机关作为经济社会发展的保驾护航者，要聚监督之力，促环境之变。”平阳县纪委监委有关负责人表示，将坚持久久为功、绵绵用力，以“强监督、优作风、严执纪”的有力举措让惠企政策直达企业、监督手段直指部门、服务质效直面社会，着力打造亲清新型政商关系，为经济社会高质量发展按下“加速键”。</w:t>
      </w:r>
    </w:p>
    <w:p w:rsidR="00F21B15" w:rsidRDefault="00F21B15" w:rsidP="00F21B15">
      <w:pPr>
        <w:spacing w:line="245" w:lineRule="auto"/>
        <w:ind w:firstLineChars="200" w:firstLine="420"/>
        <w:jc w:val="right"/>
      </w:pPr>
      <w:r w:rsidRPr="00AF14B8">
        <w:rPr>
          <w:rFonts w:hint="eastAsia"/>
        </w:rPr>
        <w:t>平阳县纪委监委</w:t>
      </w:r>
      <w:r w:rsidRPr="00AF14B8">
        <w:t>2023-09-08</w:t>
      </w:r>
    </w:p>
    <w:p w:rsidR="00F21B15" w:rsidRDefault="00F21B15" w:rsidP="00925E0D">
      <w:pPr>
        <w:sectPr w:rsidR="00F21B15" w:rsidSect="00925E0D">
          <w:type w:val="continuous"/>
          <w:pgSz w:w="11906" w:h="16838"/>
          <w:pgMar w:top="1644" w:right="1236" w:bottom="1418" w:left="1814" w:header="851" w:footer="907" w:gutter="0"/>
          <w:pgNumType w:start="1"/>
          <w:cols w:space="720"/>
          <w:docGrid w:type="lines" w:linePitch="341" w:charSpace="2373"/>
        </w:sectPr>
      </w:pPr>
    </w:p>
    <w:p w:rsidR="0047405B" w:rsidRDefault="0047405B"/>
    <w:sectPr w:rsidR="0047405B">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1B15"/>
    <w:rsid w:val="0047405B"/>
    <w:rsid w:val="00F21B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1B15"/>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F21B15"/>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223</Words>
  <Characters>1272</Characters>
  <Application>Microsoft Office Word</Application>
  <DocSecurity>0</DocSecurity>
  <Lines>10</Lines>
  <Paragraphs>2</Paragraphs>
  <ScaleCrop>false</ScaleCrop>
  <Company>微软中国</Company>
  <LinksUpToDate>false</LinksUpToDate>
  <CharactersWithSpaces>1493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2023-09-30T07:08:00Z</dcterms:created>
</cp:coreProperties>
</file>