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1F6" w:rsidRDefault="002401F6" w:rsidP="00EA09DC">
      <w:pPr>
        <w:pStyle w:val="1"/>
      </w:pPr>
      <w:r w:rsidRPr="002E39EE">
        <w:rPr>
          <w:rFonts w:hint="eastAsia"/>
        </w:rPr>
        <w:t>用“平安指数”护航“发展指数”——平安金昌建设工作综述</w:t>
      </w:r>
    </w:p>
    <w:p w:rsidR="002401F6" w:rsidRDefault="002401F6" w:rsidP="002401F6">
      <w:pPr>
        <w:ind w:firstLineChars="200" w:firstLine="420"/>
      </w:pPr>
      <w:r>
        <w:rPr>
          <w:rFonts w:hint="eastAsia"/>
        </w:rPr>
        <w:t>“感谢社区的帮助，楼门口的台阶终于建好了，解决了我们的出行问题，愿我们社区越来越好！”这句话来自金昌市金川区金都里社区居民群，简单的话语，透露着群众对平安建设工作的肯定。</w:t>
      </w:r>
    </w:p>
    <w:p w:rsidR="002401F6" w:rsidRDefault="002401F6" w:rsidP="002401F6">
      <w:pPr>
        <w:ind w:firstLineChars="200" w:firstLine="420"/>
      </w:pPr>
      <w:r>
        <w:rPr>
          <w:rFonts w:hint="eastAsia"/>
        </w:rPr>
        <w:t>据了解，该问题是居住在市区公园路附近的胡大叔在网格员进行日常巡查时反映的诉求。网格员王萌通过“网格信息直通车</w:t>
      </w:r>
      <w:r>
        <w:t>APP”</w:t>
      </w:r>
      <w:r>
        <w:t>将该事件录入平台中，按照</w:t>
      </w:r>
      <w:r>
        <w:t>“</w:t>
      </w:r>
      <w:r>
        <w:t>分级负责、分级办理</w:t>
      </w:r>
      <w:r>
        <w:t>”</w:t>
      </w:r>
      <w:r>
        <w:t>原则，一周内问题得到彻底解决。</w:t>
      </w:r>
    </w:p>
    <w:p w:rsidR="002401F6" w:rsidRDefault="002401F6" w:rsidP="002401F6">
      <w:pPr>
        <w:ind w:firstLineChars="200" w:firstLine="420"/>
      </w:pPr>
      <w:r>
        <w:rPr>
          <w:rFonts w:hint="eastAsia"/>
        </w:rPr>
        <w:t>民惟邦本，本固邦宁。</w:t>
      </w:r>
    </w:p>
    <w:p w:rsidR="002401F6" w:rsidRDefault="002401F6" w:rsidP="002401F6">
      <w:pPr>
        <w:ind w:firstLineChars="200" w:firstLine="420"/>
      </w:pPr>
      <w:r>
        <w:rPr>
          <w:rFonts w:hint="eastAsia"/>
        </w:rPr>
        <w:t>党的二十大报告提出，以新安全格局保障新发展格局。金昌市坚持以习近平新时代中国特色社会主义思想为指导，深入学习贯彻党的二十大精神，认真贯彻落实党中央重大决策部署和省委、市委部署要求，以主动创稳为抓手，聚焦金昌全面转型高质量发展主题，统筹发展和安全，担当实干、克难奋进，全力以赴防风险、保安全、护稳定、促发展，推动平安金昌、法治金昌建设迈向了更深层次、更宽领域、更高水平，有力维护国家安全、社会安定、人民安宁。</w:t>
      </w:r>
    </w:p>
    <w:p w:rsidR="002401F6" w:rsidRDefault="002401F6" w:rsidP="002401F6">
      <w:pPr>
        <w:ind w:firstLineChars="200" w:firstLine="420"/>
      </w:pPr>
      <w:r>
        <w:rPr>
          <w:rFonts w:hint="eastAsia"/>
        </w:rPr>
        <w:t>夯实根基</w:t>
      </w:r>
    </w:p>
    <w:p w:rsidR="002401F6" w:rsidRDefault="002401F6" w:rsidP="002401F6">
      <w:pPr>
        <w:ind w:firstLineChars="200" w:firstLine="420"/>
      </w:pPr>
      <w:r>
        <w:rPr>
          <w:rFonts w:hint="eastAsia"/>
        </w:rPr>
        <w:t>打好平安建设“组合拳”</w:t>
      </w:r>
    </w:p>
    <w:p w:rsidR="002401F6" w:rsidRDefault="002401F6" w:rsidP="002401F6">
      <w:pPr>
        <w:ind w:firstLineChars="200" w:firstLine="420"/>
      </w:pPr>
      <w:r>
        <w:rPr>
          <w:rFonts w:hint="eastAsia"/>
        </w:rPr>
        <w:t>平安，是民生所盼，是发展之基。</w:t>
      </w:r>
    </w:p>
    <w:p w:rsidR="002401F6" w:rsidRDefault="002401F6" w:rsidP="002401F6">
      <w:pPr>
        <w:ind w:firstLineChars="200" w:firstLine="420"/>
      </w:pPr>
      <w:r>
        <w:t>2020</w:t>
      </w:r>
      <w:r>
        <w:t>年</w:t>
      </w:r>
      <w:r>
        <w:t>2</w:t>
      </w:r>
      <w:r>
        <w:t>月，金昌市被中央政法委确定为全国第一期市域社会治理现代化试点城市。市委市政府认真落实中央和省上的部署要求，坚持先行先试、走在前列，积极探索构建新时代党建引领基层社会治理体系，不断构建共建共治共享的社会治理格局，筑牢城市平安根基，社会治理现代化试点工作向纵深推进。</w:t>
      </w:r>
    </w:p>
    <w:p w:rsidR="002401F6" w:rsidRDefault="002401F6" w:rsidP="002401F6">
      <w:pPr>
        <w:ind w:firstLineChars="200" w:firstLine="420"/>
      </w:pPr>
      <w:r>
        <w:rPr>
          <w:rFonts w:hint="eastAsia"/>
        </w:rPr>
        <w:t>今年以来，市委市政府主要领导坚持以上率下，指导主动创稳行动方案制定，主持召开全市主动创稳推进大会，专门调研督导全市主动创稳工作，多次就金融领域风险防范化解、安全生产、重大矛盾纠纷化解等工作作出批示，每逢节假日和重要时间节点，到基层调研指导。市主动创稳工作指挥部牵头抓总、统筹协调，按月召开调度会，积极协调解决主动创稳工作中的困难问题。县、区及各部门单位切实转变思想认识，聚焦主责主业，细化工作措施，推动工作任务落实落细。</w:t>
      </w:r>
    </w:p>
    <w:p w:rsidR="002401F6" w:rsidRDefault="002401F6" w:rsidP="002401F6">
      <w:pPr>
        <w:ind w:firstLineChars="200" w:firstLine="420"/>
      </w:pPr>
      <w:r>
        <w:rPr>
          <w:rFonts w:hint="eastAsia"/>
        </w:rPr>
        <w:t>对群众而言，幸福生活的最大保障莫过于平安，建设更高水平的平安金昌离不开坚强有力的制度保障。</w:t>
      </w:r>
    </w:p>
    <w:p w:rsidR="002401F6" w:rsidRDefault="002401F6" w:rsidP="002401F6">
      <w:pPr>
        <w:ind w:firstLineChars="200" w:firstLine="420"/>
      </w:pPr>
      <w:r>
        <w:rPr>
          <w:rFonts w:hint="eastAsia"/>
        </w:rPr>
        <w:t>我市聚焦中心工作、服务社会发展，平安建设持续发力、法治建设稳步推进、基层治理走深走实，印发《金昌市主动创稳行动实施方案》，部署主动创稳“十大行动”，与实施治理高效现代化新金昌“八大工程”同频共振、同向发力。配套制定工作方案，逐项细化分解</w:t>
      </w:r>
      <w:r>
        <w:t>236</w:t>
      </w:r>
      <w:r>
        <w:t>项工作任务，形成既有分工责任、又有时间节点控制的工作任务责任清单。</w:t>
      </w:r>
    </w:p>
    <w:p w:rsidR="002401F6" w:rsidRDefault="002401F6" w:rsidP="002401F6">
      <w:pPr>
        <w:ind w:firstLineChars="200" w:firstLine="420"/>
      </w:pPr>
      <w:r>
        <w:rPr>
          <w:rFonts w:hint="eastAsia"/>
        </w:rPr>
        <w:t>坚持常态长效，建立健全主动创稳指挥调度、研判预警、协作配合、平战结合、主动防范、民生保障、法治保障、督查督导等八项机制和五个清单、五个台账，推动建立清单式管理模式；充分发挥政法领域维护国家政治安全和社会安全协调机制作用，定期分析研判政治安全和社会稳定形势，每月发布平安金昌指数；强化问题督办机制，注重发挥督导检查助推作用，主动创稳工作指挥部常态化深入基层了解掌握主动创稳开展情况，督促工作任务落实。</w:t>
      </w:r>
    </w:p>
    <w:p w:rsidR="002401F6" w:rsidRDefault="002401F6" w:rsidP="002401F6">
      <w:pPr>
        <w:ind w:firstLineChars="200" w:firstLine="420"/>
      </w:pPr>
      <w:r>
        <w:rPr>
          <w:rFonts w:hint="eastAsia"/>
        </w:rPr>
        <w:t>加强信息收集研判，严格落实情报信息工作“日分析、日研判、日报告”机制，制定《金昌市涉稳情报信息工作办法》，健全完善涉稳情报信息收集、分析、研判、运用机制，明确重大案事件快报、要情专报等要求，累计报送日报告</w:t>
      </w:r>
      <w:r>
        <w:t>269</w:t>
      </w:r>
      <w:r>
        <w:t>期，专报信息</w:t>
      </w:r>
      <w:r>
        <w:t>57</w:t>
      </w:r>
      <w:r>
        <w:t>期。</w:t>
      </w:r>
    </w:p>
    <w:p w:rsidR="002401F6" w:rsidRDefault="002401F6" w:rsidP="002401F6">
      <w:pPr>
        <w:ind w:firstLineChars="200" w:firstLine="420"/>
      </w:pPr>
      <w:r>
        <w:rPr>
          <w:rFonts w:hint="eastAsia"/>
        </w:rPr>
        <w:t>打防管控</w:t>
      </w:r>
    </w:p>
    <w:p w:rsidR="002401F6" w:rsidRDefault="002401F6" w:rsidP="002401F6">
      <w:pPr>
        <w:ind w:firstLineChars="200" w:firstLine="420"/>
      </w:pPr>
      <w:r>
        <w:rPr>
          <w:rFonts w:hint="eastAsia"/>
        </w:rPr>
        <w:t>拧紧社会稳定“安全阀”</w:t>
      </w:r>
    </w:p>
    <w:p w:rsidR="002401F6" w:rsidRDefault="002401F6" w:rsidP="002401F6">
      <w:pPr>
        <w:ind w:firstLineChars="200" w:firstLine="420"/>
      </w:pPr>
      <w:r>
        <w:rPr>
          <w:rFonts w:hint="eastAsia"/>
        </w:rPr>
        <w:t>在金昌，平安建设让群众拥有满满的安全感。</w:t>
      </w:r>
    </w:p>
    <w:p w:rsidR="002401F6" w:rsidRDefault="002401F6" w:rsidP="002401F6">
      <w:pPr>
        <w:ind w:firstLineChars="200" w:firstLine="420"/>
      </w:pPr>
      <w:r>
        <w:rPr>
          <w:rFonts w:hint="eastAsia"/>
        </w:rPr>
        <w:t>破获黑恶案件</w:t>
      </w:r>
      <w:r>
        <w:t>2</w:t>
      </w:r>
      <w:r>
        <w:t>起，抓获犯罪嫌疑人</w:t>
      </w:r>
      <w:r>
        <w:t>54</w:t>
      </w:r>
      <w:r>
        <w:t>人，认定恶势力犯罪团伙</w:t>
      </w:r>
      <w:r>
        <w:t>1</w:t>
      </w:r>
      <w:r>
        <w:t>个；扎实开展</w:t>
      </w:r>
      <w:r>
        <w:t>“</w:t>
      </w:r>
      <w:r>
        <w:t>黄赌毒</w:t>
      </w:r>
      <w:r>
        <w:t>”“</w:t>
      </w:r>
      <w:r>
        <w:t>食药环</w:t>
      </w:r>
      <w:r>
        <w:t>”</w:t>
      </w:r>
      <w:r>
        <w:t>等突出违法犯罪专项行动，持续推进电信网络诈骗防范治理工作。截至目前，全市共立刑事案件</w:t>
      </w:r>
      <w:r>
        <w:t>870</w:t>
      </w:r>
      <w:r>
        <w:t>起，破案</w:t>
      </w:r>
      <w:r>
        <w:t>370</w:t>
      </w:r>
      <w:r>
        <w:t>起，同比上升</w:t>
      </w:r>
      <w:r>
        <w:t>40.2%</w:t>
      </w:r>
      <w:r>
        <w:t>；受理治安案件</w:t>
      </w:r>
      <w:r>
        <w:t>1252</w:t>
      </w:r>
      <w:r>
        <w:t>起，同比下降</w:t>
      </w:r>
      <w:r>
        <w:t>9.7%</w:t>
      </w:r>
      <w:r>
        <w:t>；受、立电信诈骗案件</w:t>
      </w:r>
      <w:r>
        <w:t>348</w:t>
      </w:r>
      <w:r>
        <w:t>起，抓获犯罪嫌疑人</w:t>
      </w:r>
      <w:r>
        <w:t>296</w:t>
      </w:r>
      <w:r>
        <w:t>人，止付冻结资金</w:t>
      </w:r>
      <w:r>
        <w:t>7994</w:t>
      </w:r>
      <w:r>
        <w:t>万元，预警劝阻资金</w:t>
      </w:r>
      <w:r>
        <w:t>3216</w:t>
      </w:r>
      <w:r>
        <w:t>万元，返还受害人被骗资金</w:t>
      </w:r>
      <w:r>
        <w:t>294</w:t>
      </w:r>
      <w:r>
        <w:t>万元，电信网络诈骗案首次实现发案数、损失数同比下降，破案数、抓获犯罪嫌疑人数同比上升</w:t>
      </w:r>
      <w:r>
        <w:t>……</w:t>
      </w:r>
      <w:r>
        <w:t>这一份份沉甸甸的</w:t>
      </w:r>
      <w:r>
        <w:t>“</w:t>
      </w:r>
      <w:r>
        <w:t>成绩单</w:t>
      </w:r>
      <w:r>
        <w:t>”</w:t>
      </w:r>
      <w:r>
        <w:t>背后，是</w:t>
      </w:r>
      <w:r>
        <w:rPr>
          <w:rFonts w:hint="eastAsia"/>
        </w:rPr>
        <w:t>金昌人民的和谐稳定与平安幸福。</w:t>
      </w:r>
    </w:p>
    <w:p w:rsidR="002401F6" w:rsidRDefault="002401F6" w:rsidP="002401F6">
      <w:pPr>
        <w:ind w:firstLineChars="200" w:firstLine="420"/>
      </w:pPr>
      <w:r>
        <w:rPr>
          <w:rFonts w:hint="eastAsia"/>
        </w:rPr>
        <w:t>常态化开展扫黑除恶斗争、防范化解各类风险隐患、严密防范暴恐事件、严厉打击邪教滋扰破坏、坚决维护意识形态安全……近年来，为推动全面转型高质量发展，营造安全稳定环境，我市作出一系列新部署，采取一系列新举措，维护政治安全、社会安定、人民安宁。</w:t>
      </w:r>
    </w:p>
    <w:p w:rsidR="002401F6" w:rsidRDefault="002401F6" w:rsidP="002401F6">
      <w:pPr>
        <w:ind w:firstLineChars="200" w:firstLine="420"/>
      </w:pPr>
      <w:r>
        <w:rPr>
          <w:rFonts w:hint="eastAsia"/>
        </w:rPr>
        <w:t>为抓实抓细安全生产，积极构建大安全大应急框架，应急管理部门牵头健全完善社会安全、自然灾害、事故灾难、公共卫生等应急预案</w:t>
      </w:r>
      <w:r>
        <w:t>37</w:t>
      </w:r>
      <w:r>
        <w:t>个，加快推进安全生产五大体系建设，探索建立清单制、通报制、预警约谈制等议事协调机构运行机制，集中开展餐饮行业燃气安全排查整治，有效防范化解安全风险。</w:t>
      </w:r>
    </w:p>
    <w:p w:rsidR="002401F6" w:rsidRDefault="002401F6" w:rsidP="002401F6">
      <w:pPr>
        <w:ind w:firstLineChars="200" w:firstLine="420"/>
      </w:pPr>
      <w:r>
        <w:rPr>
          <w:rFonts w:hint="eastAsia"/>
        </w:rPr>
        <w:t>公安、武警部门严格落实“四项机制”和“</w:t>
      </w:r>
      <w:r>
        <w:t>1</w:t>
      </w:r>
      <w:r>
        <w:t>、</w:t>
      </w:r>
      <w:r>
        <w:t>3</w:t>
      </w:r>
      <w:r>
        <w:t>、</w:t>
      </w:r>
      <w:r>
        <w:t>5</w:t>
      </w:r>
      <w:r>
        <w:t>分钟</w:t>
      </w:r>
      <w:r>
        <w:t>”</w:t>
      </w:r>
      <w:r>
        <w:t>快速反应机制，常态化开展徒步巡逻和警车巡逻，持续提升街面快速反应能力。认真做好危爆物品安全监管，加大缉枪治爆力度，及时消除安全隐患。持续开展道路交通安全管控，部署开展货车超载、市区停车秩序等专项整治行动</w:t>
      </w:r>
      <w:r>
        <w:t>7</w:t>
      </w:r>
      <w:r>
        <w:t>批次，查处各类交通违法行为</w:t>
      </w:r>
      <w:r>
        <w:t>7.6</w:t>
      </w:r>
      <w:r>
        <w:t>万起。</w:t>
      </w:r>
    </w:p>
    <w:p w:rsidR="002401F6" w:rsidRDefault="002401F6" w:rsidP="002401F6">
      <w:pPr>
        <w:ind w:firstLineChars="200" w:firstLine="420"/>
      </w:pPr>
      <w:r>
        <w:rPr>
          <w:rFonts w:hint="eastAsia"/>
        </w:rPr>
        <w:t>法治护航</w:t>
      </w:r>
    </w:p>
    <w:p w:rsidR="002401F6" w:rsidRDefault="002401F6" w:rsidP="002401F6">
      <w:pPr>
        <w:ind w:firstLineChars="200" w:firstLine="420"/>
      </w:pPr>
      <w:r>
        <w:rPr>
          <w:rFonts w:hint="eastAsia"/>
        </w:rPr>
        <w:t>织密社会治安“防控网”</w:t>
      </w:r>
    </w:p>
    <w:p w:rsidR="002401F6" w:rsidRDefault="002401F6" w:rsidP="002401F6">
      <w:pPr>
        <w:ind w:firstLineChars="200" w:firstLine="420"/>
      </w:pPr>
      <w:r>
        <w:t>2022</w:t>
      </w:r>
      <w:r>
        <w:t>年</w:t>
      </w:r>
      <w:r>
        <w:t>8</w:t>
      </w:r>
      <w:r>
        <w:t>月，永昌县的</w:t>
      </w:r>
      <w:r>
        <w:t>74</w:t>
      </w:r>
      <w:r>
        <w:t>名法治副校长分别在全县</w:t>
      </w:r>
      <w:r>
        <w:t>52</w:t>
      </w:r>
      <w:r>
        <w:t>所中小学正式履职上岗。法治副校长正式上岗后，将成为青少年儿童法治思想启蒙、法治意识培养、法治觉悟提升的播种人和引路人，通过开学第一课、国旗下讲话、主题班会、团队活动等形式，引导青少年树立正确的法治观念，增强师生尊法学法守法用法的法治意识，成为社会主义法治的忠实崇尚者、自觉遵守者、坚定捍卫者。</w:t>
      </w:r>
    </w:p>
    <w:p w:rsidR="002401F6" w:rsidRDefault="002401F6" w:rsidP="002401F6">
      <w:pPr>
        <w:ind w:firstLineChars="200" w:firstLine="420"/>
      </w:pPr>
      <w:r>
        <w:rPr>
          <w:rFonts w:hint="eastAsia"/>
        </w:rPr>
        <w:t>按照市委办、市政府办《关于加强和改进未成年人有关工作的若干措施》，制定我市重点工作清单、加强青少年法治宣传教育工作意见等制度，全市聘任法治副校长</w:t>
      </w:r>
      <w:r>
        <w:t>194</w:t>
      </w:r>
      <w:r>
        <w:t>名，落实四个</w:t>
      </w:r>
      <w:r>
        <w:t>“100%”</w:t>
      </w:r>
      <w:r>
        <w:t>安保措施，不断提升未成年人安全防范能力。</w:t>
      </w:r>
    </w:p>
    <w:p w:rsidR="002401F6" w:rsidRDefault="002401F6" w:rsidP="002401F6">
      <w:pPr>
        <w:ind w:firstLineChars="200" w:firstLine="420"/>
      </w:pPr>
      <w:r>
        <w:rPr>
          <w:rFonts w:hint="eastAsia"/>
        </w:rPr>
        <w:t>围绕城乡建设与管理、生态文明建设、历史文化保护、基层治理等重点工作，计划制定出台供水、消防设施、革命遗址保护管理办法，噪音污染防治办法和电动自行车管理规定，以良法保障善治。全面推进“八五”普法规划，着力推进法治文化阵地建设提档升级，扎实开展“法治为民办实事项目”</w:t>
      </w:r>
      <w:r>
        <w:t>10</w:t>
      </w:r>
      <w:r>
        <w:t>项，覆盖城乡、便捷高效、均等普惠的现代公共法律服务体系基本形成。</w:t>
      </w:r>
    </w:p>
    <w:p w:rsidR="002401F6" w:rsidRDefault="002401F6" w:rsidP="002401F6">
      <w:pPr>
        <w:ind w:firstLineChars="200" w:firstLine="420"/>
      </w:pPr>
      <w:r>
        <w:rPr>
          <w:rFonts w:hint="eastAsia"/>
        </w:rPr>
        <w:t>为认真贯彻落实省市关于开展“优化营商环境攻坚突破年”行动部署要求，围绕全市工作大局，分系统完善落实优化法治化营商环境制度机制，深化涉民营企业刑事诉讼“挂案”清理，强力攻坚“陇原风暴”执行行动，持续开展民营企业“法治体检”和“万所联万会”活动，用法治擦亮营商环境“金”名片。</w:t>
      </w:r>
    </w:p>
    <w:p w:rsidR="002401F6" w:rsidRDefault="002401F6" w:rsidP="002401F6">
      <w:pPr>
        <w:ind w:firstLineChars="200" w:firstLine="420"/>
      </w:pPr>
      <w:r>
        <w:rPr>
          <w:rFonts w:hint="eastAsia"/>
        </w:rPr>
        <w:t>创新机制</w:t>
      </w:r>
    </w:p>
    <w:p w:rsidR="002401F6" w:rsidRDefault="002401F6" w:rsidP="002401F6">
      <w:pPr>
        <w:ind w:firstLineChars="200" w:firstLine="420"/>
      </w:pPr>
      <w:r>
        <w:rPr>
          <w:rFonts w:hint="eastAsia"/>
        </w:rPr>
        <w:t>奏响社会治理“协奏曲”</w:t>
      </w:r>
    </w:p>
    <w:p w:rsidR="002401F6" w:rsidRDefault="002401F6" w:rsidP="002401F6">
      <w:pPr>
        <w:ind w:firstLineChars="200" w:firstLine="420"/>
      </w:pPr>
      <w:r>
        <w:rPr>
          <w:rFonts w:hint="eastAsia"/>
        </w:rPr>
        <w:t>治政之要在于安民。近年来，我市进一步完善社会治理体系，把社会治理重心放在基层，坚持和发展新时代“枫桥经验”，推进矛盾纠纷化解在基层，提高社会基层治理效能，营造了和谐有序的社会氛围。</w:t>
      </w:r>
    </w:p>
    <w:p w:rsidR="002401F6" w:rsidRDefault="002401F6" w:rsidP="002401F6">
      <w:pPr>
        <w:ind w:firstLineChars="200" w:firstLine="420"/>
      </w:pPr>
      <w:r>
        <w:rPr>
          <w:rFonts w:hint="eastAsia"/>
        </w:rPr>
        <w:t>我市聚焦网格整合，制定了网格员管理办法、网格事项禁入清单、网格事项处置工作流程等一系列制度机制，进一步提升了网格化服务管理规范化、精细化水平。全市重新划分网格</w:t>
      </w:r>
      <w:r>
        <w:t>695</w:t>
      </w:r>
      <w:r>
        <w:t>个并统一编码，选配网格员</w:t>
      </w:r>
      <w:r>
        <w:t>695</w:t>
      </w:r>
      <w:r>
        <w:t>人，组建</w:t>
      </w:r>
      <w:r>
        <w:t>“</w:t>
      </w:r>
      <w:r>
        <w:t>四长五员一民警</w:t>
      </w:r>
      <w:r>
        <w:t>”</w:t>
      </w:r>
      <w:r>
        <w:t>网格队伍，整合党建、民政、应急、消防等工作网格，实行</w:t>
      </w:r>
      <w:r>
        <w:t>“</w:t>
      </w:r>
      <w:r>
        <w:t>多网合一</w:t>
      </w:r>
      <w:r>
        <w:t>”</w:t>
      </w:r>
      <w:r>
        <w:t>，充分发挥</w:t>
      </w:r>
      <w:r>
        <w:t>“</w:t>
      </w:r>
      <w:r>
        <w:t>一专多能</w:t>
      </w:r>
      <w:r>
        <w:t>”</w:t>
      </w:r>
      <w:r>
        <w:t>作用，通过</w:t>
      </w:r>
      <w:r>
        <w:t>“</w:t>
      </w:r>
      <w:r>
        <w:t>陇情</w:t>
      </w:r>
      <w:r>
        <w:t>e</w:t>
      </w:r>
      <w:r>
        <w:t>通</w:t>
      </w:r>
      <w:r>
        <w:t>”</w:t>
      </w:r>
      <w:r>
        <w:t>及时跟进掌握群众诉求和办理进程，以</w:t>
      </w:r>
      <w:r>
        <w:t>“</w:t>
      </w:r>
      <w:r>
        <w:t>小网格</w:t>
      </w:r>
      <w:r>
        <w:t>”</w:t>
      </w:r>
      <w:r>
        <w:t>托起基层治理</w:t>
      </w:r>
      <w:r>
        <w:t>“</w:t>
      </w:r>
      <w:r>
        <w:t>大格局</w:t>
      </w:r>
      <w:r>
        <w:t>”</w:t>
      </w:r>
      <w:r>
        <w:t>，</w:t>
      </w:r>
      <w:r>
        <w:t>“</w:t>
      </w:r>
      <w:r>
        <w:t>横到边、纵到底、全覆盖、无缝隙</w:t>
      </w:r>
      <w:r>
        <w:t>”</w:t>
      </w:r>
      <w:r>
        <w:t>的网格管理体系基本形成。</w:t>
      </w:r>
    </w:p>
    <w:p w:rsidR="002401F6" w:rsidRDefault="002401F6" w:rsidP="002401F6">
      <w:pPr>
        <w:ind w:firstLineChars="200" w:firstLine="420"/>
      </w:pPr>
      <w:r>
        <w:rPr>
          <w:rFonts w:hint="eastAsia"/>
        </w:rPr>
        <w:t>坚持党建引领，探索“党建</w:t>
      </w:r>
      <w:r>
        <w:t>+”</w:t>
      </w:r>
      <w:r>
        <w:t>工作模式，推进基层党建和网格化服务管理</w:t>
      </w:r>
      <w:r>
        <w:t>“</w:t>
      </w:r>
      <w:r>
        <w:t>双网融合</w:t>
      </w:r>
      <w:r>
        <w:t>”</w:t>
      </w:r>
      <w:r>
        <w:t>，开展</w:t>
      </w:r>
      <w:r>
        <w:t>“</w:t>
      </w:r>
      <w:r>
        <w:t>一村一社一品</w:t>
      </w:r>
      <w:r>
        <w:t>”</w:t>
      </w:r>
      <w:r>
        <w:t>创建活动，打造出</w:t>
      </w:r>
      <w:r>
        <w:t>“</w:t>
      </w:r>
      <w:r>
        <w:t>互助睦邻</w:t>
      </w:r>
      <w:r>
        <w:t>·</w:t>
      </w:r>
      <w:r>
        <w:t>宝林之家</w:t>
      </w:r>
      <w:r>
        <w:t>”“</w:t>
      </w:r>
      <w:r>
        <w:t>红色管家</w:t>
      </w:r>
      <w:r>
        <w:t>·</w:t>
      </w:r>
      <w:r>
        <w:t>福暖金都</w:t>
      </w:r>
      <w:r>
        <w:t>”“</w:t>
      </w:r>
      <w:r>
        <w:t>矛盾驿站</w:t>
      </w:r>
      <w:r>
        <w:t>·</w:t>
      </w:r>
      <w:r>
        <w:t>昌荣畅达</w:t>
      </w:r>
      <w:r>
        <w:t>”</w:t>
      </w:r>
      <w:r>
        <w:t>等党建特色品牌，推出南坝乡</w:t>
      </w:r>
      <w:r>
        <w:t>“3358”</w:t>
      </w:r>
      <w:r>
        <w:t>工作法、东寨镇</w:t>
      </w:r>
      <w:r>
        <w:t>“</w:t>
      </w:r>
      <w:r>
        <w:t>八心</w:t>
      </w:r>
      <w:r>
        <w:t>”</w:t>
      </w:r>
      <w:r>
        <w:t>工作法、金川路街道</w:t>
      </w:r>
      <w:r>
        <w:t>“1336”</w:t>
      </w:r>
      <w:r>
        <w:t>基层协商民主等服务群众特色品牌。同时，健全完善</w:t>
      </w:r>
      <w:r>
        <w:t>“</w:t>
      </w:r>
      <w:r>
        <w:t>中心吹哨，部门报到</w:t>
      </w:r>
      <w:r>
        <w:t>”</w:t>
      </w:r>
      <w:r>
        <w:t>工作机制和派驻轮驻、随叫随驻等配合协作制度，建成市县乡三级综治中心</w:t>
      </w:r>
      <w:r>
        <w:t>21</w:t>
      </w:r>
      <w:r>
        <w:t>个，推动综治中心实战化，着力打造</w:t>
      </w:r>
      <w:r>
        <w:t>“1+3”</w:t>
      </w:r>
      <w:r>
        <w:t>协同治理模式，部署开展</w:t>
      </w:r>
      <w:r>
        <w:t>“</w:t>
      </w:r>
      <w:r>
        <w:t>两无</w:t>
      </w:r>
      <w:r>
        <w:t>”“</w:t>
      </w:r>
      <w:r>
        <w:t>三不</w:t>
      </w:r>
      <w:r>
        <w:t>”</w:t>
      </w:r>
      <w:r>
        <w:t>创建行动。二季度，全市</w:t>
      </w:r>
      <w:r>
        <w:rPr>
          <w:rFonts w:hint="eastAsia"/>
        </w:rPr>
        <w:t>共有</w:t>
      </w:r>
      <w:r>
        <w:t>60</w:t>
      </w:r>
      <w:r>
        <w:t>个村（社区）实现</w:t>
      </w:r>
      <w:r>
        <w:t>“</w:t>
      </w:r>
      <w:r>
        <w:t>两无</w:t>
      </w:r>
      <w:r>
        <w:t>”</w:t>
      </w:r>
      <w:r>
        <w:t>，环比增长</w:t>
      </w:r>
      <w:r>
        <w:t>3.9%</w:t>
      </w:r>
      <w:r>
        <w:t>；</w:t>
      </w:r>
      <w:r>
        <w:t>158</w:t>
      </w:r>
      <w:r>
        <w:t>个村（社区）实现</w:t>
      </w:r>
      <w:r>
        <w:t>“</w:t>
      </w:r>
      <w:r>
        <w:t>三不</w:t>
      </w:r>
      <w:r>
        <w:t>”</w:t>
      </w:r>
      <w:r>
        <w:t>，环比增长</w:t>
      </w:r>
      <w:r>
        <w:t>12.2%</w:t>
      </w:r>
      <w:r>
        <w:t>。</w:t>
      </w:r>
    </w:p>
    <w:p w:rsidR="002401F6" w:rsidRDefault="002401F6" w:rsidP="002401F6">
      <w:pPr>
        <w:ind w:firstLineChars="200" w:firstLine="420"/>
      </w:pPr>
      <w:r>
        <w:rPr>
          <w:rFonts w:hint="eastAsia"/>
        </w:rPr>
        <w:t>以便民利民为先，社会治理的“硬功夫”还体现在矛盾纠纷排查调处等方方面面。</w:t>
      </w:r>
    </w:p>
    <w:p w:rsidR="002401F6" w:rsidRDefault="002401F6" w:rsidP="002401F6">
      <w:pPr>
        <w:ind w:firstLineChars="200" w:firstLine="420"/>
      </w:pPr>
      <w:r>
        <w:rPr>
          <w:rFonts w:hint="eastAsia"/>
        </w:rPr>
        <w:t>我市始终把矛盾纠纷排查化解作为一项源头性、基础性、根本性工作，大力开展“枫桥式”派出所、人民法庭、司法所等系列创建活动，全面推进诉源治理，加强诉调对接，构建矛盾纠纷多元调处机制，社会矛盾总量呈现稳中有降趋势。</w:t>
      </w:r>
    </w:p>
    <w:p w:rsidR="002401F6" w:rsidRDefault="002401F6" w:rsidP="002401F6">
      <w:pPr>
        <w:ind w:firstLineChars="200" w:firstLine="420"/>
      </w:pPr>
      <w:r>
        <w:rPr>
          <w:rFonts w:hint="eastAsia"/>
        </w:rPr>
        <w:t>与此同时，常态化推进涉稳风险排查化解，全面排查金融风险、公共安全、教育、信访等</w:t>
      </w:r>
      <w:r>
        <w:t>9</w:t>
      </w:r>
      <w:r>
        <w:t>个方面</w:t>
      </w:r>
      <w:r>
        <w:t>85</w:t>
      </w:r>
      <w:r>
        <w:t>个具体问题，特别是国有土地上已售城镇住宅历史遗留</w:t>
      </w:r>
      <w:r>
        <w:t>“</w:t>
      </w:r>
      <w:r>
        <w:t>登记难</w:t>
      </w:r>
      <w:r>
        <w:t>”</w:t>
      </w:r>
      <w:r>
        <w:t>问题发证率达</w:t>
      </w:r>
      <w:r>
        <w:t>100%</w:t>
      </w:r>
      <w:r>
        <w:t>，综合排名全省第一；积极协调推进不良资产清收处置工作，截至目前完成清收处置</w:t>
      </w:r>
      <w:r>
        <w:t>2.99</w:t>
      </w:r>
      <w:r>
        <w:t>亿元，完成年度任务的</w:t>
      </w:r>
      <w:r>
        <w:t>342.44%</w:t>
      </w:r>
      <w:r>
        <w:t>，位居全省第二；扎实开展治重化积工作，信访部门全面加强督查督办，动态摸排梳理重点信访事项全力化解；抓好重点人员和重点群体稳控，确保各项维稳措施落到实处；规范重大事项风险评估工作，推行</w:t>
      </w:r>
      <w:r>
        <w:t>“</w:t>
      </w:r>
      <w:r>
        <w:t>容缺</w:t>
      </w:r>
      <w:r>
        <w:t>”</w:t>
      </w:r>
      <w:r>
        <w:t>备案机制和帮办服务，努力在源头上预防和</w:t>
      </w:r>
      <w:r>
        <w:rPr>
          <w:rFonts w:hint="eastAsia"/>
        </w:rPr>
        <w:t>减少涉稳隐患。</w:t>
      </w:r>
    </w:p>
    <w:p w:rsidR="002401F6" w:rsidRDefault="002401F6" w:rsidP="002401F6">
      <w:pPr>
        <w:ind w:firstLineChars="200" w:firstLine="420"/>
      </w:pPr>
      <w:r>
        <w:rPr>
          <w:rFonts w:hint="eastAsia"/>
        </w:rPr>
        <w:t>新征程上，金昌将继续牢固树立以人为本的理念，以建设更高水平的平安金昌为目标，把党的二十大精神落实到平安建设工作各方面，聚焦工作重点、难点、堵点、焦点，务实笃行，以打通症结带动全面进步，让平安金昌、幸福金昌建设迈上新台阶，展现新风貌。</w:t>
      </w:r>
    </w:p>
    <w:p w:rsidR="002401F6" w:rsidRDefault="002401F6" w:rsidP="00EA09DC">
      <w:pPr>
        <w:jc w:val="right"/>
      </w:pPr>
      <w:r w:rsidRPr="002E39EE">
        <w:rPr>
          <w:rFonts w:hint="eastAsia"/>
        </w:rPr>
        <w:t>镍都金昌客户端</w:t>
      </w:r>
      <w:r>
        <w:rPr>
          <w:rFonts w:hint="eastAsia"/>
        </w:rPr>
        <w:t xml:space="preserve"> 2023-9-25</w:t>
      </w:r>
    </w:p>
    <w:p w:rsidR="002401F6" w:rsidRDefault="002401F6" w:rsidP="00703159">
      <w:pPr>
        <w:sectPr w:rsidR="002401F6" w:rsidSect="00703159">
          <w:type w:val="continuous"/>
          <w:pgSz w:w="11906" w:h="16838"/>
          <w:pgMar w:top="1644" w:right="1236" w:bottom="1418" w:left="1814" w:header="851" w:footer="907" w:gutter="0"/>
          <w:pgNumType w:start="1"/>
          <w:cols w:space="720"/>
          <w:docGrid w:type="lines" w:linePitch="341" w:charSpace="2373"/>
        </w:sectPr>
      </w:pPr>
    </w:p>
    <w:p w:rsidR="00E76D5B" w:rsidRDefault="00E76D5B"/>
    <w:sectPr w:rsidR="00E76D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01F6"/>
    <w:rsid w:val="002401F6"/>
    <w:rsid w:val="00E76D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401F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401F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3258</Characters>
  <Application>Microsoft Office Word</Application>
  <DocSecurity>0</DocSecurity>
  <Lines>27</Lines>
  <Paragraphs>7</Paragraphs>
  <ScaleCrop>false</ScaleCrop>
  <Company>Microsoft</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2023-11-13T08:24:00Z</dcterms:created>
</cp:coreProperties>
</file>