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5D" w:rsidRDefault="00ED165D" w:rsidP="00E8356F">
      <w:pPr>
        <w:pStyle w:val="1"/>
      </w:pPr>
      <w:r w:rsidRPr="00E8356F">
        <w:rPr>
          <w:rFonts w:hint="eastAsia"/>
        </w:rPr>
        <w:t>林长制看雨城：</w:t>
      </w:r>
      <w:r w:rsidRPr="00E8356F">
        <w:t xml:space="preserve"> </w:t>
      </w:r>
      <w:r w:rsidRPr="00E8356F">
        <w:t>“</w:t>
      </w:r>
      <w:r w:rsidRPr="00E8356F">
        <w:t>五着力</w:t>
      </w:r>
      <w:r w:rsidRPr="00E8356F">
        <w:t>”</w:t>
      </w:r>
      <w:r w:rsidRPr="00E8356F">
        <w:t xml:space="preserve">建产业体系 </w:t>
      </w:r>
      <w:r w:rsidRPr="00E8356F">
        <w:t>“</w:t>
      </w:r>
      <w:r w:rsidRPr="00E8356F">
        <w:t>五推动</w:t>
      </w:r>
      <w:r w:rsidRPr="00E8356F">
        <w:t>”</w:t>
      </w:r>
      <w:r w:rsidRPr="00E8356F">
        <w:t>见发展实效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金秋时节，葱蔚洇润，万物丰盈。近年来，雅安市雨城区深入学习贯彻习近平生态文明思想，坚持林长制引领，树牢“加快建设现代化产业体系”的信心决心，以系统思维夯基垒台发展根本，推动产业体系建设从“建立”到“见效”转变。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着力“</w:t>
      </w:r>
      <w:r>
        <w:t>1344”</w:t>
      </w:r>
      <w:r>
        <w:t>模式，推动林长制创新示范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按照“林长引领、多方协同”的工作思路，率先探索大里村村级林长“</w:t>
      </w:r>
      <w:r>
        <w:t>1344”</w:t>
      </w:r>
      <w:r>
        <w:t>工作模式。以村党支部为核心，成立村级林长工作室，强化指挥扁平、末端执行、一贯到底，打造最小作战单元；同步建立</w:t>
      </w:r>
      <w:r>
        <w:t>“</w:t>
      </w:r>
      <w:r>
        <w:t>森林巡护服务队、森林发展服务队、森林和谐服务队</w:t>
      </w:r>
      <w:r>
        <w:t>”</w:t>
      </w:r>
      <w:r>
        <w:t>三支管理队伍，通过积分兑换、评选最美志愿者等方式激励群众力量投入森林生产和管理服务，营造和谐林区；全村林业发展实行</w:t>
      </w:r>
      <w:r>
        <w:t>“4</w:t>
      </w:r>
      <w:r>
        <w:t>个</w:t>
      </w:r>
      <w:r>
        <w:t>1</w:t>
      </w:r>
      <w:r>
        <w:t>工作方法</w:t>
      </w:r>
      <w:r>
        <w:t>”</w:t>
      </w:r>
      <w:r>
        <w:t>，即编制村级林业发展</w:t>
      </w:r>
      <w:r>
        <w:t>“</w:t>
      </w:r>
      <w:r>
        <w:t>一个规划</w:t>
      </w:r>
      <w:r>
        <w:t>”</w:t>
      </w:r>
      <w:r>
        <w:t>、建立意见</w:t>
      </w:r>
      <w:r>
        <w:t>“</w:t>
      </w:r>
      <w:r>
        <w:t>一本台账</w:t>
      </w:r>
      <w:r>
        <w:t>”</w:t>
      </w:r>
      <w:r>
        <w:t>、组建发展</w:t>
      </w:r>
      <w:r>
        <w:t>“</w:t>
      </w:r>
      <w:r>
        <w:t>一个项目库</w:t>
      </w:r>
      <w:r>
        <w:t>”</w:t>
      </w:r>
      <w:r>
        <w:t>、形成</w:t>
      </w:r>
      <w:r>
        <w:t>“</w:t>
      </w:r>
      <w:r>
        <w:t>一个经营主体</w:t>
      </w:r>
      <w:r>
        <w:t>”</w:t>
      </w:r>
      <w:r>
        <w:t>，集聚智慧，汇集意见，凝聚共识，做实</w:t>
      </w:r>
      <w:r>
        <w:t>“</w:t>
      </w:r>
      <w:r>
        <w:t>护绿</w:t>
      </w:r>
      <w:r>
        <w:t>”</w:t>
      </w:r>
      <w:r>
        <w:t>、做足</w:t>
      </w:r>
      <w:r>
        <w:rPr>
          <w:rFonts w:hint="eastAsia"/>
        </w:rPr>
        <w:t>“增绿”、做精“用绿”、做深“活绿”，释放最大森林管理效能。目前，“</w:t>
      </w:r>
      <w:r>
        <w:t>1344”</w:t>
      </w:r>
      <w:r>
        <w:t>工作模式已在全区行政村中推广</w:t>
      </w:r>
      <w:r>
        <w:t>20</w:t>
      </w:r>
      <w:r>
        <w:t>个。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着力结构调整，推动产业经济转型升级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实施“林粮”工程，按照林竹“</w:t>
      </w:r>
      <w:r>
        <w:t>1+1+N”</w:t>
      </w:r>
      <w:r>
        <w:t>发展思路，提高林地产品供给能力，实施</w:t>
      </w:r>
      <w:r>
        <w:t>2000</w:t>
      </w:r>
      <w:r>
        <w:t>亩油茶、</w:t>
      </w:r>
      <w:r>
        <w:t>7000</w:t>
      </w:r>
      <w:r>
        <w:t>亩笋用竹产业基地建设，发展林粮、林蔬</w:t>
      </w:r>
      <w:r>
        <w:t>3000</w:t>
      </w:r>
      <w:r>
        <w:t>亩、黄柏</w:t>
      </w:r>
      <w:r>
        <w:t>5000</w:t>
      </w:r>
      <w:r>
        <w:t>亩，雨城区国有林场保障性苗圃油茶良种种苗供应达</w:t>
      </w:r>
      <w:r>
        <w:t>55</w:t>
      </w:r>
      <w:r>
        <w:t>万株。实施提质工程，争取森林可持续经营试点</w:t>
      </w:r>
      <w:r>
        <w:t>1.8</w:t>
      </w:r>
      <w:r>
        <w:t>万亩建设任务，探索</w:t>
      </w:r>
      <w:r>
        <w:t>“</w:t>
      </w:r>
      <w:r>
        <w:t>强度过半、一次到位</w:t>
      </w:r>
      <w:r>
        <w:t>”</w:t>
      </w:r>
      <w:r>
        <w:t>森林经营抚育模式，优化抚育间伐次数，增加抚育间伐强度，分类设置监测样地</w:t>
      </w:r>
      <w:r>
        <w:t>38</w:t>
      </w:r>
      <w:r>
        <w:t>个，推动现代化森林经营体系建设。实施创建工程，对北线竹林进行提升改造，强化抚育管护、</w:t>
      </w:r>
      <w:r>
        <w:t>“</w:t>
      </w:r>
      <w:r>
        <w:t>天窗</w:t>
      </w:r>
      <w:r>
        <w:t>”</w:t>
      </w:r>
      <w:r>
        <w:t>补植，创建碧峰峡峡口现代竹产业基地为第四批省级现</w:t>
      </w:r>
      <w:r>
        <w:rPr>
          <w:rFonts w:hint="eastAsia"/>
        </w:rPr>
        <w:t>代竹产业基地。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着力林旅融合，推动生态价值转换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重点项目扎实推进，雨城区国家储备林项目（一期）进入实施阶段，总投资</w:t>
      </w:r>
      <w:r>
        <w:t>5.6</w:t>
      </w:r>
      <w:r>
        <w:t>亿元的城市绿芯国家储备林项目进入实施方案编制阶段。万吨熊猫竹笋加工项目全面投产，手剥笋、风味笋等产品销往国内、东南亚等地区，年产值将达到</w:t>
      </w:r>
      <w:r>
        <w:t>8000</w:t>
      </w:r>
      <w:r>
        <w:t>万以上。林旅品牌彰显魅力，将古树资源融入旅游发展，改造提升雅安红豆古树公园，千年红豆树作为全国入选的</w:t>
      </w:r>
      <w:r>
        <w:t>7</w:t>
      </w:r>
      <w:r>
        <w:t>株古树之首，开篇引领</w:t>
      </w:r>
      <w:r>
        <w:t>2023</w:t>
      </w:r>
      <w:r>
        <w:t>年</w:t>
      </w:r>
      <w:r>
        <w:t>“</w:t>
      </w:r>
      <w:r>
        <w:t>古树下的告白</w:t>
      </w:r>
      <w:r>
        <w:t>”</w:t>
      </w:r>
      <w:r>
        <w:t>活动。古树成为新晋网红打卡地，为周边民宿带来人气，为森林旅游注入活力。投资拉动势头强劲，引进四川智慧乡旅农业开发有限公司，投资近</w:t>
      </w:r>
      <w:r>
        <w:t>2</w:t>
      </w:r>
      <w:r>
        <w:t>亿元的七盘</w:t>
      </w:r>
      <w:r>
        <w:t>·</w:t>
      </w:r>
      <w:r>
        <w:t>森林里</w:t>
      </w:r>
      <w:r>
        <w:rPr>
          <w:rFonts w:hint="eastAsia"/>
        </w:rPr>
        <w:t>乡村振兴综合开发项目年内落地。强化海子山森林康养基地开展孔雀园、滑雪场等项目选址服务及林地使用手续办理，为雨城经济增添“雪”动力。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着力助企纾困，推动林企做大做强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搭建“银企政”平台，组织中行、川行、农村商业银行、中华保险、人保、林业重镇及</w:t>
      </w:r>
      <w:r>
        <w:t>30</w:t>
      </w:r>
      <w:r>
        <w:t>余家林业企业（个体、自然人）召开林业</w:t>
      </w:r>
      <w:r>
        <w:t>“</w:t>
      </w:r>
      <w:r>
        <w:t>银企政</w:t>
      </w:r>
      <w:r>
        <w:t>”</w:t>
      </w:r>
      <w:r>
        <w:t>座谈会，签订框架合作协议，为林业经营者争取贷款贴息政策，解决融资难。牵线产销合作，组织竹笋生产经营者，参观考察四川雅竹食品有限公司，初步达成</w:t>
      </w:r>
      <w:r>
        <w:t>500</w:t>
      </w:r>
      <w:r>
        <w:t>余吨竹笋购销意向，指导雨城区内竹加工企业整合资源联合开展竹材外销</w:t>
      </w:r>
      <w:r>
        <w:t>8</w:t>
      </w:r>
      <w:r>
        <w:t>万吨、木材加工</w:t>
      </w:r>
      <w:r>
        <w:t>2</w:t>
      </w:r>
      <w:r>
        <w:t>万立方米，解决生产销售难。强化要素保障，争取林地使用指标</w:t>
      </w:r>
      <w:r>
        <w:t>30</w:t>
      </w:r>
      <w:r>
        <w:t>公顷，对征占用林地项目全程监管，依法审核（审批）项目</w:t>
      </w:r>
      <w:r>
        <w:t>14</w:t>
      </w:r>
      <w:r>
        <w:t>件。对符合森林保险政策的公益林、商品林落实</w:t>
      </w:r>
      <w:r>
        <w:rPr>
          <w:rFonts w:hint="eastAsia"/>
        </w:rPr>
        <w:t>森林保险政策性补贴，解决落地难、成本难。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着力安全底线，推动发展成果共享</w:t>
      </w:r>
    </w:p>
    <w:p w:rsidR="00ED165D" w:rsidRDefault="00ED165D" w:rsidP="00ED165D">
      <w:pPr>
        <w:ind w:firstLineChars="200" w:firstLine="420"/>
      </w:pPr>
      <w:r>
        <w:rPr>
          <w:rFonts w:hint="eastAsia"/>
        </w:rPr>
        <w:t>全面防控森林火灾，严格落实森林防火责任制，制定森林防火“作战图”，严格落实值班值守和风险研判，对输配电线路、重要目标、在建工地等重点领域进行全覆盖督查，加大火源管控和宣传引导，投入近</w:t>
      </w:r>
      <w:r>
        <w:t>200</w:t>
      </w:r>
      <w:r>
        <w:t>万元强化物资储备，排查各类隐患</w:t>
      </w:r>
      <w:r>
        <w:t>232</w:t>
      </w:r>
      <w:r>
        <w:t>处，查处违规用火行为</w:t>
      </w:r>
      <w:r>
        <w:t>16</w:t>
      </w:r>
      <w:r>
        <w:t>起，处理教育</w:t>
      </w:r>
      <w:r>
        <w:t>21</w:t>
      </w:r>
      <w:r>
        <w:t>人次，罚金</w:t>
      </w:r>
      <w:r>
        <w:t>11000</w:t>
      </w:r>
      <w:r>
        <w:t>元，截至目前，全区实现</w:t>
      </w:r>
      <w:r>
        <w:t>“</w:t>
      </w:r>
      <w:r>
        <w:t>零火情</w:t>
      </w:r>
      <w:r>
        <w:t>”</w:t>
      </w:r>
      <w:r>
        <w:t>。加强资源监管，坚持采伐限额三级公示，下发采伐限额</w:t>
      </w:r>
      <w:r>
        <w:t>9.1</w:t>
      </w:r>
      <w:r>
        <w:t>万立方米。对已依法查处的违法使用林地问题整改情况开展</w:t>
      </w:r>
      <w:r>
        <w:t>“</w:t>
      </w:r>
      <w:r>
        <w:t>回头看</w:t>
      </w:r>
      <w:r>
        <w:t>”</w:t>
      </w:r>
      <w:r>
        <w:t>，查处案件</w:t>
      </w:r>
      <w:r>
        <w:t>18</w:t>
      </w:r>
      <w:r>
        <w:t>件。</w:t>
      </w:r>
    </w:p>
    <w:p w:rsidR="00ED165D" w:rsidRDefault="00ED165D" w:rsidP="00E8356F">
      <w:pPr>
        <w:jc w:val="right"/>
      </w:pPr>
      <w:r w:rsidRPr="00E8356F">
        <w:rPr>
          <w:rFonts w:hint="eastAsia"/>
        </w:rPr>
        <w:t>雨城区林业局</w:t>
      </w:r>
      <w:r>
        <w:rPr>
          <w:rFonts w:hint="eastAsia"/>
        </w:rPr>
        <w:t>2023-9-14</w:t>
      </w:r>
    </w:p>
    <w:p w:rsidR="00ED165D" w:rsidRDefault="00ED165D" w:rsidP="008641D3">
      <w:pPr>
        <w:sectPr w:rsidR="00ED165D" w:rsidSect="008641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86D87" w:rsidRDefault="00286D87"/>
    <w:sectPr w:rsidR="0028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65D"/>
    <w:rsid w:val="00286D87"/>
    <w:rsid w:val="00ED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16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165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2023-09-16T05:13:00Z</dcterms:created>
</cp:coreProperties>
</file>