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26CB" w:rsidRPr="004D4E63" w:rsidRDefault="007526CB" w:rsidP="004D4E63">
      <w:pPr>
        <w:pStyle w:val="1"/>
      </w:pPr>
      <w:r w:rsidRPr="004D4E63">
        <w:rPr>
          <w:rFonts w:hint="eastAsia"/>
        </w:rPr>
        <w:t xml:space="preserve"> </w:t>
      </w:r>
      <w:bookmarkStart w:id="0" w:name="_Toc150255434"/>
      <w:r w:rsidRPr="004D4E63">
        <w:rPr>
          <w:rFonts w:hint="eastAsia"/>
        </w:rPr>
        <w:t>“选育管用”打造高素质干部队伍</w:t>
      </w:r>
      <w:bookmarkEnd w:id="0"/>
    </w:p>
    <w:p w:rsidR="007526CB" w:rsidRDefault="007526CB" w:rsidP="007526CB">
      <w:pPr>
        <w:ind w:firstLineChars="200" w:firstLine="420"/>
        <w:jc w:val="left"/>
      </w:pPr>
      <w:r>
        <w:rPr>
          <w:rFonts w:hint="eastAsia"/>
        </w:rPr>
        <w:t>习近平总书记指出“坚持造就忠诚干净担当的高素质干部队伍”。建设高素质干部队伍，既要把优秀年轻干部选拔出来，还要在育得壮、管得住、用得对上下功夫，要构建年轻干部“选育管用”全链条机制，为全面建设社会主义现代化国家开好局起好步提供坚强的干部人才保障。</w:t>
      </w:r>
    </w:p>
    <w:p w:rsidR="007526CB" w:rsidRDefault="007526CB" w:rsidP="007526CB">
      <w:pPr>
        <w:ind w:firstLineChars="200" w:firstLine="420"/>
        <w:jc w:val="left"/>
      </w:pPr>
      <w:r>
        <w:rPr>
          <w:rFonts w:hint="eastAsia"/>
        </w:rPr>
        <w:t>一、广调研，多听取，严要求，审慎把握从精“选”</w:t>
      </w:r>
    </w:p>
    <w:p w:rsidR="007526CB" w:rsidRDefault="007526CB" w:rsidP="007526CB">
      <w:pPr>
        <w:ind w:firstLineChars="200" w:firstLine="420"/>
        <w:jc w:val="left"/>
      </w:pPr>
      <w:r>
        <w:rPr>
          <w:rFonts w:hint="eastAsia"/>
        </w:rPr>
        <w:t>选人视野要“广”。组织部门要深入调查研究，注重到基层一线去识别干部，到群众身边去考察干部，充分运用全覆盖班子运行调研和考察考核，延伸选人探头，拓宽选人触角，在更大范围发现干部、识别干部。听取意见要“实”。要增强群众观点意识，多深入基层听取群众意见，选出群众公认度高、信得过的年轻干部，让群众“口碑”成为干部选拔的“试金石”。选人标准要“严”。要鲜明树立选人用人导向，把政治标准放在首位，将政治忠诚、政治定力、政治担当、政治能力和政治自律作为选拔出好干部的首要要求，强化政治素质考察、政治把关，建立年轻干部政治标准“负面清单”评议制度，努力培养忠诚干净担当的高质量干部队伍。</w:t>
      </w:r>
    </w:p>
    <w:p w:rsidR="007526CB" w:rsidRDefault="007526CB" w:rsidP="007526CB">
      <w:pPr>
        <w:ind w:firstLineChars="200" w:firstLine="420"/>
        <w:jc w:val="left"/>
      </w:pPr>
      <w:r>
        <w:rPr>
          <w:rFonts w:hint="eastAsia"/>
        </w:rPr>
        <w:t>二、经风雨、重帮带、勤赋能，多维立体扎实“育”</w:t>
      </w:r>
    </w:p>
    <w:p w:rsidR="007526CB" w:rsidRDefault="007526CB" w:rsidP="007526CB">
      <w:pPr>
        <w:ind w:firstLineChars="200" w:firstLine="420"/>
        <w:jc w:val="left"/>
      </w:pPr>
      <w:r>
        <w:rPr>
          <w:rFonts w:hint="eastAsia"/>
        </w:rPr>
        <w:t>“吃劲岗位”磨砺人。“刀在石上磨，人在事上练。”基层一线是年轻干部能力提升的“练兵场”，要加大干部挂职、锻炼力度，通过顶岗锻炼、跟班学习、轮岗交流等方式，选派年轻干部投身到基层一线岗位锻炼，在复杂的矛盾中经受锤炼和考验，在实践中磨砺品格、增长才干。“青蓝相继”培育人。切实抓好后继有人这个根本大计，深入实施年轻干部成长“传帮带”联系制度，以老带新，领导干部直接帮带优秀年轻干部，明确帮带责任、指导方式等细则，实现精准滴灌、跟踪培养，推动干部队伍“青蓝相继”。“强基赋能”淬炼人。针对性开展干部培训提能</w:t>
      </w:r>
      <w:r>
        <w:t>,</w:t>
      </w:r>
      <w:r>
        <w:t>实施习近平</w:t>
      </w:r>
      <w:r>
        <w:rPr>
          <w:rFonts w:hint="eastAsia"/>
        </w:rPr>
        <w:t>新时代中国特色社会主义思想教育培训计划，持续深化思想淬炼、政治历练和专业训练，以高质量教育培训锤炼干部队伍政治素养。</w:t>
      </w:r>
    </w:p>
    <w:p w:rsidR="007526CB" w:rsidRDefault="007526CB" w:rsidP="007526CB">
      <w:pPr>
        <w:ind w:firstLineChars="200" w:firstLine="420"/>
        <w:jc w:val="left"/>
      </w:pPr>
      <w:r>
        <w:rPr>
          <w:rFonts w:hint="eastAsia"/>
        </w:rPr>
        <w:t>三、强约束，重激励，勤关怀，刚柔并济精细“管”</w:t>
      </w:r>
    </w:p>
    <w:p w:rsidR="007526CB" w:rsidRDefault="007526CB" w:rsidP="007526CB">
      <w:pPr>
        <w:ind w:firstLineChars="200" w:firstLine="420"/>
        <w:jc w:val="left"/>
      </w:pPr>
      <w:r>
        <w:rPr>
          <w:rFonts w:hint="eastAsia"/>
        </w:rPr>
        <w:t>干部监督要“立体”。全方位运用政治监督、组织监督、廉洁监督、群众监督、工作监督、生活监督，结合调研督导、专项检查等工作，将监督融入平常、抓在经常，用好用活提醒函询诫勉措施，逐步建立一整套预防有力、监督有效的制度体系，为干部队伍的健康成长保驾护航。正向激励要“到位”。加大表彰奖励力度，对勇于开拓创新、善于攻坚克难、工作成绩显著、评价好的干部，可优先推荐评先评优，当年年度考核可直接评定为“优秀”等次，对有显著成绩和贡献，或者有其他突出事迹的干部，及时记三等功、嘉奖奖励。关心关怀要“暖心”。健全干部心理疾病干预和救助机制，探索实施领导干部“心理健康行动”，加强心理健康知识教育培训。坚持和完善经常性谈心谈话制度，探索建立干部“家访”制度，及时掌握干部心理动态，倾听干部诉求，积极协调解决配偶分居、子女就学、家属就医等方面的困难。用好用活党员帮扶基金，对生活困难的干部，及时给予关怀帮助。</w:t>
      </w:r>
    </w:p>
    <w:p w:rsidR="007526CB" w:rsidRDefault="007526CB" w:rsidP="007526CB">
      <w:pPr>
        <w:ind w:firstLineChars="200" w:firstLine="420"/>
        <w:jc w:val="left"/>
      </w:pPr>
      <w:r>
        <w:rPr>
          <w:rFonts w:hint="eastAsia"/>
        </w:rPr>
        <w:t>四、压担子、敢容错、能上下，人岗相适合理“用”</w:t>
      </w:r>
    </w:p>
    <w:p w:rsidR="007526CB" w:rsidRDefault="007526CB" w:rsidP="007526CB">
      <w:pPr>
        <w:ind w:firstLineChars="200" w:firstLine="420"/>
        <w:jc w:val="left"/>
      </w:pPr>
      <w:r>
        <w:rPr>
          <w:rFonts w:hint="eastAsia"/>
        </w:rPr>
        <w:t>大胆使用优秀年轻干部。破除论资排辈、平衡照顾、求全责备等观念，既看资历、经历，更注重能力、潜力，优先从优秀年轻干部信息库中选人用人，注重选拔年轻干部。大胆使用经过实践考验，特别是经过基层中心一线扎实历练的优秀年轻干部，将其放在主要领导岗位，为其成长成才提供平台。稳妥审慎做好容错纠错。坚持“三个区分开来”，建立健全容错纠错机制、纪检监察机关和组织人事部门被问责干部综合评价会商机制，对干部的无意过失、偏差失误等进行综合分析、客观评价，依纪依法准确容错纠错，理直气壮为改革创新、担当有为者撑腰鼓劲。推进能上能下常态化。认真贯彻执行《推进领导干部能上能下若干规定</w:t>
      </w:r>
      <w:r>
        <w:t>(</w:t>
      </w:r>
      <w:r>
        <w:t>试行</w:t>
      </w:r>
      <w:r>
        <w:t>)</w:t>
      </w:r>
      <w:r>
        <w:t>》，着重在</w:t>
      </w:r>
      <w:r>
        <w:t>“</w:t>
      </w:r>
      <w:r>
        <w:t>能下</w:t>
      </w:r>
      <w:r>
        <w:t>”</w:t>
      </w:r>
      <w:r>
        <w:t>方面探索，进一步明确调岗情形和程序，撬动干部</w:t>
      </w:r>
      <w:r>
        <w:t>“</w:t>
      </w:r>
      <w:r>
        <w:t>庸懒散</w:t>
      </w:r>
      <w:r>
        <w:t>”</w:t>
      </w:r>
      <w:r>
        <w:t>的末梢神经，根据具体情节该免职的免职、该调整的调整、该降职的降职，让不作为慢作为的干部让位子、受警醒。倒逼干部担当作为，营造能者上、庸者下、劣者汰的用人导向和从政环境。</w:t>
      </w:r>
    </w:p>
    <w:p w:rsidR="007526CB" w:rsidRDefault="007526CB" w:rsidP="007526CB">
      <w:pPr>
        <w:ind w:firstLineChars="200" w:firstLine="420"/>
        <w:jc w:val="left"/>
      </w:pPr>
      <w:r>
        <w:t>（自贡市自流井区委组织部</w:t>
      </w:r>
      <w:r>
        <w:t xml:space="preserve"> </w:t>
      </w:r>
      <w:r>
        <w:t>吕阑）</w:t>
      </w:r>
    </w:p>
    <w:p w:rsidR="007526CB" w:rsidRPr="002F125A" w:rsidRDefault="007526CB" w:rsidP="007526CB">
      <w:pPr>
        <w:ind w:firstLineChars="200" w:firstLine="420"/>
        <w:jc w:val="right"/>
      </w:pPr>
      <w:r w:rsidRPr="002F125A">
        <w:rPr>
          <w:rFonts w:hint="eastAsia"/>
        </w:rPr>
        <w:t>蜀南评论</w:t>
      </w:r>
      <w:r w:rsidRPr="002F125A">
        <w:t>2023-09-12</w:t>
      </w:r>
    </w:p>
    <w:p w:rsidR="007526CB" w:rsidRDefault="007526CB" w:rsidP="00A710A1">
      <w:pPr>
        <w:sectPr w:rsidR="007526CB" w:rsidSect="00A710A1">
          <w:type w:val="continuous"/>
          <w:pgSz w:w="11906" w:h="16838"/>
          <w:pgMar w:top="1644" w:right="1236" w:bottom="1418" w:left="1814" w:header="851" w:footer="907" w:gutter="0"/>
          <w:pgNumType w:start="1"/>
          <w:cols w:space="720"/>
          <w:docGrid w:type="lines" w:linePitch="341" w:charSpace="2373"/>
        </w:sectPr>
      </w:pPr>
    </w:p>
    <w:p w:rsidR="002D36FF" w:rsidRDefault="002D36FF"/>
    <w:sectPr w:rsidR="002D36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26CB"/>
    <w:rsid w:val="002D36FF"/>
    <w:rsid w:val="007526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26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526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249</Words>
  <Characters>1422</Characters>
  <Application>Microsoft Office Word</Application>
  <DocSecurity>0</DocSecurity>
  <Lines>11</Lines>
  <Paragraphs>3</Paragraphs>
  <ScaleCrop>false</ScaleCrop>
  <Company>Microsoft</Company>
  <LinksUpToDate>false</LinksUpToDate>
  <CharactersWithSpaces>1668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2023-11-07T05:17:00Z</dcterms:created>
</cp:coreProperties>
</file>