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524" w:rsidRDefault="00DA7524" w:rsidP="00E766B0">
      <w:pPr>
        <w:pStyle w:val="1"/>
      </w:pPr>
      <w:r w:rsidRPr="00E766B0">
        <w:rPr>
          <w:rFonts w:hint="eastAsia"/>
        </w:rPr>
        <w:t>离退休党委：突出党建引领，强本固基，举旗铸魂</w:t>
      </w:r>
      <w:r w:rsidRPr="00E766B0">
        <w:t xml:space="preserve"> 增添离退休党的生机和活力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离退休党委积极探索新形势下加强和改进离退休工作的新思路、新举措，不断加强离退休党组织的政治、制度、思想、组织和作风建设；结合时代要求提升离退休服务管理工作能力，完善为老教师的服务体系，开展贴心式、精细化服务；做好离退休教职工文化活动阵地建设；支持离退休教职工发挥余热老有所为；进一步加强离退休管理队伍建设，持之以恒为老同志做好事、办实事。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校党委书记冯继康到学校老干部活动中心调研走访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出台《关于离退休党委三重一大的议事规则的实施意见》《关于加强离退休教工党支部换届选举工作的实施意见》，认真抓好离退休党支部建设，充分发挥离退休党支部的战斗堡垒作用和党员模范带头作用，举旗铸魂，全面就做好离退休党建工作，引导老党员发挥余热，为学校发展及双一流建设提供可靠的政治思想和组织保证。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强化优化离退休“一对一”精准化服务工作模式，拧紧主责主业服务宗旨螺丝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离退休党委在职全体党员每人负责联系承包几位老党员的服务工作，建立联系卡，上门走访；掌握每一位离休老党员情况，向他们传达有关文件精神，征求他们对党组织的意见和建议，同时积极创造条件为他们提供细致周到的的生活服务。既方便了党支部和党员开展组织生活，又调动了离休党员参加活动的积极性。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离退休党委赴三涧溪村党建基地教育实践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创建学习型党组织，开展特色党建活动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离退休党组织活动本着“次数不宜多，时间不宜长”的原则，利用重大节日开展主题教育和主题党日活动，主要选取党员普遍关注的热点、难点及国家大事，学校重大举措等问题，开展支部党员学习活动。每年根据节点举办书画展，文体活动等，强化离退休党员的责任意识和荣誉意识，形成了以支部为核心、密切联系全体党员、党员紧紧团结在党支部周边的良好局面，推动了离退休党的建设全面开展。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庆国庆艺术团联欢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深化优化二级管理模式改革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进一步落实习近平总书记关于老干部工作的指示结合当前形式，在实行离退休干部校、院（部门）二级党委管理的基础上，进一步深化党委二级管理模式，兼顾发挥好全员管理与二建管理的优势，去除二级管理带来的弊端，理顺管理体制，畅通渠道，做到上情下达，下情上达，增强离退休党组织的组织力、凝聚力。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主题党日活动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创新老干部“老有所为”、“老有所乐”方式，充分发挥“五老”的作用</w:t>
      </w:r>
    </w:p>
    <w:p w:rsidR="00DA7524" w:rsidRDefault="00DA7524" w:rsidP="00DA7524">
      <w:pPr>
        <w:ind w:firstLineChars="200" w:firstLine="420"/>
      </w:pPr>
      <w:r>
        <w:rPr>
          <w:rFonts w:hint="eastAsia"/>
        </w:rPr>
        <w:t>出台政策，积极搭建平台，鼓励老教授、老学者继续发挥余热，为学校创一流学校学科建设、人才培养做贡献。提供专业化指导，为学校艺术团发展建设添上翅膀；与街道社区政府基层组织深度融合共建，争取文东办事处的支持，改善活动中心的硬件条件。</w:t>
      </w:r>
    </w:p>
    <w:p w:rsidR="00DA7524" w:rsidRDefault="00DA7524" w:rsidP="00E766B0">
      <w:pPr>
        <w:jc w:val="right"/>
      </w:pPr>
      <w:r w:rsidRPr="00E766B0">
        <w:rPr>
          <w:rFonts w:hint="eastAsia"/>
        </w:rPr>
        <w:t>离退休党委</w:t>
      </w:r>
      <w:r>
        <w:rPr>
          <w:rFonts w:hint="eastAsia"/>
        </w:rPr>
        <w:t>2023-9-19</w:t>
      </w:r>
    </w:p>
    <w:p w:rsidR="00DA7524" w:rsidRDefault="00DA7524" w:rsidP="00D86027">
      <w:pPr>
        <w:sectPr w:rsidR="00DA7524" w:rsidSect="00D860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4FB6" w:rsidRDefault="00224FB6"/>
    <w:sectPr w:rsidR="00224F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7524"/>
    <w:rsid w:val="00224FB6"/>
    <w:rsid w:val="00DA7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75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A75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>Microsoft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2023-10-30T05:53:00Z</dcterms:created>
</cp:coreProperties>
</file>