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77" w:rsidRDefault="00A93777">
      <w:pPr>
        <w:pStyle w:val="1"/>
      </w:pPr>
      <w:r>
        <w:rPr>
          <w:rFonts w:hint="eastAsia"/>
        </w:rPr>
        <w:t>亳州以党的二十大精神为指引 推进协会高质量发展</w:t>
      </w:r>
    </w:p>
    <w:p w:rsidR="00A93777" w:rsidRDefault="00A93777">
      <w:pPr>
        <w:ind w:firstLine="420"/>
        <w:jc w:val="left"/>
      </w:pPr>
      <w:r>
        <w:rPr>
          <w:rFonts w:hint="eastAsia"/>
        </w:rPr>
        <w:t>一、案例背景</w:t>
      </w:r>
    </w:p>
    <w:p w:rsidR="00A93777" w:rsidRDefault="00A93777">
      <w:pPr>
        <w:ind w:firstLine="420"/>
        <w:jc w:val="lef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月，亳州市互联网协会党支部正式成立，同时也成为皖北地区首个地市级互联网协会党支部。目前，该支部服务会员单位多达</w:t>
      </w:r>
      <w:r>
        <w:rPr>
          <w:rFonts w:hint="eastAsia"/>
        </w:rPr>
        <w:t>128</w:t>
      </w:r>
      <w:r>
        <w:rPr>
          <w:rFonts w:hint="eastAsia"/>
        </w:rPr>
        <w:t>家，涵盖央企、地方国企和众多小微民营企业。该协会党支部成立以来，紧紧围绕“抓好党建促发展”主线，努力实现党建工作与互联网产业发展互促共进、共融发展的目标，奋力谱写网络社会组织高质量发展新篇章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二、主要做法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（一）以“新思想”武装“先锋队”。协会领导一贯重视党建工作，指定专人专抓党建工作。协会党支部履职尽责抓党建，突出政治建设和组织功能。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协会党支部通过“三会一课”、主题党日、专题培训等形式认真领悟党的二十大提出的新思想新论断、作出的新部署新要求，深刻理解党对互联网领导的重要意义。为加强学习教育、推进新思想进企业，亳州市互联网协会党支部联合小微互联网企业参加“</w:t>
      </w:r>
      <w:r>
        <w:rPr>
          <w:rFonts w:hint="eastAsia"/>
        </w:rPr>
        <w:t>E</w:t>
      </w:r>
      <w:r>
        <w:rPr>
          <w:rFonts w:hint="eastAsia"/>
        </w:rPr>
        <w:t>起学网”理论宣讲，开展“凝心铸魂强根基</w:t>
      </w:r>
      <w:r>
        <w:rPr>
          <w:rFonts w:hint="eastAsia"/>
        </w:rPr>
        <w:t xml:space="preserve"> </w:t>
      </w:r>
      <w:r>
        <w:rPr>
          <w:rFonts w:hint="eastAsia"/>
        </w:rPr>
        <w:t>团结奋进新征程”等系列活动，学习党的二十大精神、《习近平关于网络强国论述摘编》、互联网法律法规、网络安全知识等重要内容。通过开展系列学习活动，全体党员拨亮了思想的“心灯”，筑牢了政治忠诚的“基石”，全力争当领会精神的先行者，能够准确把握党的创新理论的世界观和方法论，从而提升政治判断力、政治领悟力、政治执行力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二）以“党建红”促进“网络红”。党的二十大报告为做好互联网工作指明了前进方向，提供了根本遵循。守正不渝，创新不止。亳州市互联网协会党支部助力亳州市全面实施“六一战略”，致力于把党建贯穿于互联网企业成长链中，通过创办亳州谯城“凤还巢”众创空间，为返乡青年提供创业、融资、场地等方面的支持，为企业和求职者提供线上多渠道求职择业机会，着力擦亮“党建领航•益企蓬亳”金招牌。协会党支部始终在从业人员培训、对外交流合作、咨询服务等方面发力，通过召开优化网络营商环境座谈会，反映非公企业诉求，并提出政策建议，努力形成良好的政策环境。亳州市互联网协会党支部还联合全市中小型互联网企业（网站）开展党建和群团活动，积极发展新党员，增添支部新活力，不断壮大互联网领域党员队伍，实现党的工作全覆盖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（三）用“正能量”引领“大流量”。亳州市互联网协会党支部围绕中心服务大局，聚焦协会重点任务，将传统党建与互联网领域特点相结合，打造“互联网</w:t>
      </w:r>
      <w:r>
        <w:rPr>
          <w:rFonts w:hint="eastAsia"/>
        </w:rPr>
        <w:t>+</w:t>
      </w:r>
      <w:r>
        <w:rPr>
          <w:rFonts w:hint="eastAsia"/>
        </w:rPr>
        <w:t>党建”“</w:t>
      </w:r>
      <w:r>
        <w:rPr>
          <w:rFonts w:hint="eastAsia"/>
        </w:rPr>
        <w:t>E+</w:t>
      </w:r>
      <w:r>
        <w:rPr>
          <w:rFonts w:hint="eastAsia"/>
        </w:rPr>
        <w:t>红色讲堂”平台，将党的声音传递至全市互联网行业各领域，助力网络强国建设，服务协会高质量发展。协会党支部组织会员企业开展座谈交流、观看红色影片、慰问特殊人群，用群众语言将党的二十大精神和党的创新理论送入企业、传至基层。协会党支部组织互联网企业参加“红色启航•益企成长”非公党建观摩活动，通过现场学习、交流座谈等方式，拓宽思路、增长见识、提高能力。围绕“网络安全为人民，网络安全靠人民”主题，协会党支部组织志愿者到学校、社区、企业进行网络安全宣传周、教育月活动，开展防范电信网络诈骗宣传活动，引导学生、群众、网民自觉参与维护网络安全中来，共享安全清朗的网络空间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三、工作成效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一）真学细悟强党性。亳州市互联网协会党支部通过线上线下、多点联动掀起了学习贯彻党的二十大精神热潮，全体党员更加准确全面理解党的二十大精神要义，深入理解新时代互联网事业的使命责任，更加深刻领悟了“两个确立”的决定性意义，衷心拥护“两个确立”、进一步增强“四个意识”、坚定“四个自信”、做到“两个维护”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二）真抓实干建新功。通过学习贯彻党的二十大精神，协会党支部积极引导互联网企业党员、新就业群体党员、新的社会阶层人士与党同向同行，不定期举行沙龙、论坛，经常与属地企业进行联动，探讨将党的组织优势转化为企业发展优势的新途径，培训提升企业网络安全防范意识。组织会员企业中的“两代表一委员”围绕互联网领域建设及如何履行企业社会责任等议题进行讨论规划，建言献策，为亳州市奋进新时代、启航新征程全面实施“六一战略”营造浓厚氛围。</w:t>
      </w:r>
    </w:p>
    <w:p w:rsidR="00A93777" w:rsidRDefault="00A93777">
      <w:pPr>
        <w:ind w:firstLine="420"/>
        <w:jc w:val="left"/>
      </w:pPr>
      <w:r>
        <w:rPr>
          <w:rFonts w:hint="eastAsia"/>
        </w:rPr>
        <w:t>（三）争创示范立标杆。协会党支部一直奋力前行，锚定目标，落实上级党组织工作部署，自觉按照标准化规范化建设要求，认真做好党建的经常性工作，扎实推进学习宣传贯彻党的二十大精神走深走实。评选出“学习先锋”“学习标兵”“优秀宣讲员”等，营造比学赶超创业氛围。</w:t>
      </w:r>
    </w:p>
    <w:p w:rsidR="00A93777" w:rsidRDefault="00A93777">
      <w:pPr>
        <w:ind w:firstLine="420"/>
        <w:jc w:val="right"/>
      </w:pPr>
      <w:r>
        <w:rPr>
          <w:rFonts w:hint="eastAsia"/>
        </w:rPr>
        <w:t>光明网</w:t>
      </w:r>
      <w:r>
        <w:rPr>
          <w:rFonts w:hint="eastAsia"/>
        </w:rPr>
        <w:t>2023-09-13</w:t>
      </w:r>
    </w:p>
    <w:p w:rsidR="00A93777" w:rsidRDefault="00A93777" w:rsidP="00A2391D">
      <w:pPr>
        <w:sectPr w:rsidR="00A93777" w:rsidSect="00A2391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1049" w:rsidRDefault="00CE1049"/>
    <w:sectPr w:rsidR="00CE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3777"/>
    <w:rsid w:val="00A93777"/>
    <w:rsid w:val="00CE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377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9377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2023-10-30T05:30:00Z</dcterms:created>
</cp:coreProperties>
</file>