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1EFC" w:rsidRDefault="009E1EFC" w:rsidP="00E766B0">
      <w:pPr>
        <w:pStyle w:val="1"/>
      </w:pPr>
      <w:r w:rsidRPr="00E766B0">
        <w:rPr>
          <w:rFonts w:hint="eastAsia"/>
        </w:rPr>
        <w:t>海南区：</w:t>
      </w:r>
      <w:r w:rsidRPr="00E766B0">
        <w:t xml:space="preserve"> 激活</w:t>
      </w:r>
      <w:r w:rsidRPr="00E766B0">
        <w:t>“</w:t>
      </w:r>
      <w:r w:rsidRPr="00E766B0">
        <w:t>银领</w:t>
      </w:r>
      <w:r w:rsidRPr="00E766B0">
        <w:t>”</w:t>
      </w:r>
      <w:r w:rsidRPr="00E766B0">
        <w:t>力量 为城市基层治理聚力赋能</w:t>
      </w:r>
    </w:p>
    <w:p w:rsidR="009E1EFC" w:rsidRDefault="009E1EFC" w:rsidP="009E1EFC">
      <w:pPr>
        <w:ind w:firstLineChars="200" w:firstLine="420"/>
      </w:pPr>
      <w:r>
        <w:rPr>
          <w:rFonts w:hint="eastAsia"/>
        </w:rPr>
        <w:t>海南区积极动员离退休老干部勇于担当，主动融入城市基层治理大格局，倾力打造“银领先锋”特色品牌，努力让离退休老干部在政治上有荣誉感、组织上有归属感、生活上有幸福感，着力为海南区高质量发展凝聚“老干智慧”和“银发力量”。</w:t>
      </w:r>
    </w:p>
    <w:p w:rsidR="009E1EFC" w:rsidRDefault="009E1EFC" w:rsidP="009E1EFC">
      <w:pPr>
        <w:ind w:firstLineChars="200" w:firstLine="420"/>
      </w:pPr>
      <w:r>
        <w:rPr>
          <w:rFonts w:hint="eastAsia"/>
        </w:rPr>
        <w:t>海南区建立“银发人才库”，积蓄“余热动能”。联动组织部门、区委直属机关工委、老干部服务中心等协作推进，成立“银发人才库”领导小组。通过调查摸底，严格筛选，把思想素质好、工作经验丰富、身体健康、乐于奉献的老干部列入“银发人才库”，根据年龄、健康状况、居住地、特长等情况，按党建、农业、法律、文化、医疗卫生等进行分类汇总、登记造册，为海南区发展积蓄强大的“老字号”人才动能。积极探索老年教育途径，发挥老年大学、老年文艺团体和“学习强国”、微信群等阵地作用，采取集中学习、视频连线、上门送学、电话督学、座谈讨论等形式，组织离退休干部深入学习党的二十大精神和习近平新时代中国特色社会主义思想</w:t>
      </w:r>
      <w:r>
        <w:t>80</w:t>
      </w:r>
      <w:r>
        <w:t>余次，确保离退休干部离岗不离党，思想常新、与党同行，形成</w:t>
      </w:r>
      <w:r>
        <w:t>“</w:t>
      </w:r>
      <w:r>
        <w:t>学为共促</w:t>
      </w:r>
      <w:r>
        <w:t>”</w:t>
      </w:r>
      <w:r>
        <w:t>的良好氛围。</w:t>
      </w:r>
    </w:p>
    <w:p w:rsidR="009E1EFC" w:rsidRDefault="009E1EFC" w:rsidP="009E1EFC">
      <w:pPr>
        <w:ind w:firstLineChars="200" w:firstLine="420"/>
      </w:pPr>
      <w:r>
        <w:rPr>
          <w:rFonts w:hint="eastAsia"/>
        </w:rPr>
        <w:t>海南区充分发挥离退休干部党组织和老党员的优势和作用，成立“银领先锋队”，组织广大老干部围绕项目落地、乡村振兴、产业发展等开展“银雁献策”“银雁传道”等调研活动</w:t>
      </w:r>
      <w:r>
        <w:t>10</w:t>
      </w:r>
      <w:r>
        <w:t>次，引导老干部谈感受、说变化、话未来，集思广益征集意见，为海南区各项事业发展汇聚力量。深挖</w:t>
      </w:r>
      <w:r>
        <w:t>“</w:t>
      </w:r>
      <w:r>
        <w:t>银领先锋</w:t>
      </w:r>
      <w:r>
        <w:t>”</w:t>
      </w:r>
      <w:r>
        <w:t>资源，建立由老干部、老党员、老同志组成的</w:t>
      </w:r>
      <w:r>
        <w:t>“</w:t>
      </w:r>
      <w:r>
        <w:t>银领宣讲队</w:t>
      </w:r>
      <w:r>
        <w:t>”“</w:t>
      </w:r>
      <w:r>
        <w:t>五老关爱队</w:t>
      </w:r>
      <w:r>
        <w:t>”</w:t>
      </w:r>
      <w:r>
        <w:t>，激励老党员、老干部借助自身阅历和经验优势，讲述奋斗故事，做好</w:t>
      </w:r>
      <w:r>
        <w:t>“</w:t>
      </w:r>
      <w:r>
        <w:t>传、帮、带</w:t>
      </w:r>
      <w:r>
        <w:t>”</w:t>
      </w:r>
      <w:r>
        <w:t>。今年以来，</w:t>
      </w:r>
      <w:r>
        <w:t>5</w:t>
      </w:r>
      <w:r>
        <w:t>名离退休干部为海南区</w:t>
      </w:r>
      <w:r>
        <w:t>1200</w:t>
      </w:r>
      <w:r>
        <w:t>余名党员干部宣讲</w:t>
      </w:r>
      <w:r>
        <w:t>35</w:t>
      </w:r>
      <w:r>
        <w:t>次。发起</w:t>
      </w:r>
      <w:r>
        <w:t>“</w:t>
      </w:r>
      <w:r>
        <w:t>绿色救助</w:t>
      </w:r>
      <w:r>
        <w:t>”</w:t>
      </w:r>
      <w:r>
        <w:t>爱心活动，组织爱心</w:t>
      </w:r>
      <w:r>
        <w:rPr>
          <w:rFonts w:hint="eastAsia"/>
        </w:rPr>
        <w:t>企业为</w:t>
      </w:r>
      <w:r>
        <w:t>45</w:t>
      </w:r>
      <w:r>
        <w:t>名病残贫困青少年儿童募捐</w:t>
      </w:r>
      <w:r>
        <w:t>10</w:t>
      </w:r>
      <w:r>
        <w:t>万元，为社会发展、基层治理、文化服务及关心下一代等方面增添了正能量。</w:t>
      </w:r>
    </w:p>
    <w:p w:rsidR="009E1EFC" w:rsidRDefault="009E1EFC" w:rsidP="009E1EFC">
      <w:pPr>
        <w:ind w:firstLineChars="200" w:firstLine="420"/>
      </w:pPr>
      <w:r>
        <w:rPr>
          <w:rFonts w:hint="eastAsia"/>
        </w:rPr>
        <w:t>海南区按照“一方隶属、多方管理”的原则，积极与社区对接，引导离退休党员干部到居住社区报到，亮明党员身份、融入社区生活，推动“输血式”治理方式向“造血式”治理转变。一方面，通过健全“民事民提、民事民审、民事民议、民事民评”四步议事工作法，让群众的声音被听见，引导居民从“旁观者”变成“参与者”，打开老干部工作融入城市基层治理的新窗口；另一方面，引导、鼓励、组织离退休干部党员参与社区治理，通过动员离退休干部担任社区“两委”成员、网格员、楼栋长等方式，积极融入“红色物业”“红色业委会”建设，让广大老同志走出家门参与社区治理，共筑幸福小区。</w:t>
      </w:r>
    </w:p>
    <w:p w:rsidR="009E1EFC" w:rsidRDefault="009E1EFC" w:rsidP="009E1EFC">
      <w:pPr>
        <w:ind w:firstLineChars="200" w:firstLine="420"/>
      </w:pPr>
      <w:r>
        <w:rPr>
          <w:rFonts w:hint="eastAsia"/>
        </w:rPr>
        <w:t>“我能明显感觉到老干部融入城市治理的热情越来越高，效果也越来越好了。”海南区老干部服务中心负责人张晓敏表示，一定要把老干部工作做好，真正把离退休党员“管”下来，“请”出来，持续引导老同志发挥余热、释放夕阳正能量，为海南区经济社会发展注入“新力量”。</w:t>
      </w:r>
    </w:p>
    <w:p w:rsidR="009E1EFC" w:rsidRDefault="009E1EFC" w:rsidP="00E766B0">
      <w:pPr>
        <w:ind w:firstLine="420"/>
        <w:jc w:val="right"/>
      </w:pPr>
      <w:r w:rsidRPr="00E766B0">
        <w:rPr>
          <w:rFonts w:hint="eastAsia"/>
        </w:rPr>
        <w:t>乌海日报</w:t>
      </w:r>
      <w:r>
        <w:rPr>
          <w:rFonts w:hint="eastAsia"/>
        </w:rPr>
        <w:t>2023-9-18</w:t>
      </w:r>
    </w:p>
    <w:p w:rsidR="009E1EFC" w:rsidRDefault="009E1EFC" w:rsidP="00D86027">
      <w:pPr>
        <w:sectPr w:rsidR="009E1EFC" w:rsidSect="00D86027">
          <w:type w:val="continuous"/>
          <w:pgSz w:w="11906" w:h="16838"/>
          <w:pgMar w:top="1644" w:right="1236" w:bottom="1418" w:left="1814" w:header="851" w:footer="907" w:gutter="0"/>
          <w:pgNumType w:start="1"/>
          <w:cols w:space="720"/>
          <w:docGrid w:type="lines" w:linePitch="341" w:charSpace="2373"/>
        </w:sectPr>
      </w:pPr>
    </w:p>
    <w:p w:rsidR="005F27BF" w:rsidRDefault="005F27BF"/>
    <w:sectPr w:rsidR="005F27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1EFC"/>
    <w:rsid w:val="005F27BF"/>
    <w:rsid w:val="009E1E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1E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1E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1010</Characters>
  <Application>Microsoft Office Word</Application>
  <DocSecurity>0</DocSecurity>
  <Lines>8</Lines>
  <Paragraphs>2</Paragraphs>
  <ScaleCrop>false</ScaleCrop>
  <Company>Microsoft</Company>
  <LinksUpToDate>false</LinksUpToDate>
  <CharactersWithSpaces>1185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2023-10-30T05:53:00Z</dcterms:created>
</cp:coreProperties>
</file>