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4992" w:rsidRDefault="00904992" w:rsidP="00280C27">
      <w:pPr>
        <w:pStyle w:val="1"/>
      </w:pPr>
      <w:r w:rsidRPr="00280C27">
        <w:rPr>
          <w:rFonts w:hint="eastAsia"/>
        </w:rPr>
        <w:t>开阳县：发挥微党校阵地功能</w:t>
      </w:r>
      <w:r w:rsidRPr="00280C27">
        <w:t xml:space="preserve"> 加强离退休干部党员思想政治教育</w:t>
      </w:r>
    </w:p>
    <w:p w:rsidR="00904992" w:rsidRDefault="00904992" w:rsidP="00904992">
      <w:pPr>
        <w:ind w:firstLineChars="200" w:firstLine="420"/>
      </w:pPr>
      <w:r>
        <w:rPr>
          <w:rFonts w:hint="eastAsia"/>
        </w:rPr>
        <w:t>为强化离退休干部党员思想政治引领，开阳县紧紧围绕《贵阳市老干部党校建设工作指南》“五个一”重点工作任务，充分发挥老干部党校在做好离退休干部经常性思想政治工作的教育阵地功能作用，不断完善学习教育管理内容和形式，线上线下不断满足老同志日益增长的精神文化需求。</w:t>
      </w:r>
    </w:p>
    <w:p w:rsidR="00904992" w:rsidRDefault="00904992" w:rsidP="00904992">
      <w:pPr>
        <w:ind w:firstLineChars="200" w:firstLine="420"/>
      </w:pPr>
      <w:r>
        <w:rPr>
          <w:rFonts w:hint="eastAsia"/>
        </w:rPr>
        <w:t>创新教育平台，拓宽老干部党校办学路径</w:t>
      </w:r>
    </w:p>
    <w:p w:rsidR="00904992" w:rsidRDefault="00904992" w:rsidP="00904992">
      <w:pPr>
        <w:ind w:firstLineChars="200" w:firstLine="420"/>
      </w:pPr>
      <w:r>
        <w:rPr>
          <w:rFonts w:hint="eastAsia"/>
        </w:rPr>
        <w:t>一是定期组织通报会。组织</w:t>
      </w:r>
      <w:r>
        <w:t>10</w:t>
      </w:r>
      <w:r>
        <w:t>余次老干部参加的经济形势、报告会等，邀请县委、县政府主要领导通报全县经济社会发展情况，使离退休干部党员就近就地接受党性教育，及时掌握全县经济社会发展。二是专题党课宣讲与时政形势教育。邀请老干部、老党员以及相关专家学者，为老干部讲授时政形势与专题党课</w:t>
      </w:r>
      <w:r>
        <w:t>10</w:t>
      </w:r>
      <w:r>
        <w:t>场次。每年举办离退休干部党支部书记（委员、骨干）培训班</w:t>
      </w:r>
      <w:r>
        <w:t>2</w:t>
      </w:r>
      <w:r>
        <w:t>期，不定期开展各类健康知识讲座等。三是延伸阵地资源。在总结禾丰乡</w:t>
      </w:r>
      <w:r>
        <w:t>“</w:t>
      </w:r>
      <w:r>
        <w:t>银领工作驿站</w:t>
      </w:r>
      <w:r>
        <w:t>”</w:t>
      </w:r>
      <w:r>
        <w:t>暨</w:t>
      </w:r>
      <w:r>
        <w:t>“</w:t>
      </w:r>
      <w:r>
        <w:t>五老</w:t>
      </w:r>
      <w:r>
        <w:t>”</w:t>
      </w:r>
      <w:r>
        <w:t>助力乡村文化振兴示范点创建经验基础上，依托县老干部服务中心</w:t>
      </w:r>
      <w:r>
        <w:t>2000</w:t>
      </w:r>
      <w:r>
        <w:t>余平米阵地，创建第二</w:t>
      </w:r>
      <w:r>
        <w:rPr>
          <w:rFonts w:hint="eastAsia"/>
        </w:rPr>
        <w:t>个“银领工作驿站”，共有特色志愿服务小分队</w:t>
      </w:r>
      <w:r>
        <w:t>12</w:t>
      </w:r>
      <w:r>
        <w:t>个，大力实施</w:t>
      </w:r>
      <w:r>
        <w:t>“</w:t>
      </w:r>
      <w:r>
        <w:t>党建引领工程</w:t>
      </w:r>
      <w:r>
        <w:t>”</w:t>
      </w:r>
      <w:r>
        <w:t>深化老干部工作向基层延伸。充分利用县直部门和全县</w:t>
      </w:r>
      <w:r>
        <w:t>18</w:t>
      </w:r>
      <w:r>
        <w:t>个乡镇（街道）挂牌成立的</w:t>
      </w:r>
      <w:r>
        <w:t>“</w:t>
      </w:r>
      <w:r>
        <w:t>老干部活动中心（站、室）</w:t>
      </w:r>
      <w:r>
        <w:t>”</w:t>
      </w:r>
      <w:r>
        <w:t>，同步组织开展学习教育培训，拓展老干部党校培训学习效果。四是紧跟党建信息化步伐。依托</w:t>
      </w:r>
      <w:r>
        <w:t>“</w:t>
      </w:r>
      <w:r>
        <w:t>一网一微一杂志</w:t>
      </w:r>
      <w:r>
        <w:t>”</w:t>
      </w:r>
      <w:r>
        <w:t>，用好</w:t>
      </w:r>
      <w:r>
        <w:t>“</w:t>
      </w:r>
      <w:r>
        <w:t>开阳老干部工作</w:t>
      </w:r>
      <w:r>
        <w:t>”</w:t>
      </w:r>
      <w:r>
        <w:t>微信公众号，通过召开</w:t>
      </w:r>
      <w:r>
        <w:t>“</w:t>
      </w:r>
      <w:r>
        <w:t>微会议</w:t>
      </w:r>
      <w:r>
        <w:t>”</w:t>
      </w:r>
      <w:r>
        <w:t>、制作</w:t>
      </w:r>
      <w:r>
        <w:t>“</w:t>
      </w:r>
      <w:r>
        <w:t>微视频</w:t>
      </w:r>
      <w:r>
        <w:t>”</w:t>
      </w:r>
      <w:r>
        <w:t>、共享</w:t>
      </w:r>
      <w:r>
        <w:t>“</w:t>
      </w:r>
      <w:r>
        <w:t>微资料</w:t>
      </w:r>
      <w:r>
        <w:t>”</w:t>
      </w:r>
      <w:r>
        <w:t>。五是推进专业队伍建设。通过专题培训、岗位练兵、跟班学习等多种形式，举办</w:t>
      </w:r>
      <w:r>
        <w:t>“</w:t>
      </w:r>
      <w:r>
        <w:t>双学双讲</w:t>
      </w:r>
      <w:r>
        <w:t>”</w:t>
      </w:r>
      <w:r>
        <w:t>活动</w:t>
      </w:r>
      <w:r>
        <w:t>2</w:t>
      </w:r>
      <w:r>
        <w:t>场，积极参加网络答题大竞赛、</w:t>
      </w:r>
      <w:r>
        <w:t>“</w:t>
      </w:r>
      <w:r>
        <w:t>岗位练兵</w:t>
      </w:r>
      <w:r>
        <w:t>”</w:t>
      </w:r>
      <w:r>
        <w:t>大比武，不断提高</w:t>
      </w:r>
      <w:r>
        <w:rPr>
          <w:rFonts w:hint="eastAsia"/>
        </w:rPr>
        <w:t>党校业务工作者贯彻执行党的路线、方针、政策的自觉性以及服务能力。</w:t>
      </w:r>
    </w:p>
    <w:p w:rsidR="00904992" w:rsidRDefault="00904992" w:rsidP="00904992">
      <w:pPr>
        <w:ind w:firstLineChars="200" w:firstLine="420"/>
      </w:pPr>
      <w:r>
        <w:rPr>
          <w:rFonts w:hint="eastAsia"/>
        </w:rPr>
        <w:t>搭建作用平台，提升老干部党校办学水平</w:t>
      </w:r>
    </w:p>
    <w:p w:rsidR="00904992" w:rsidRDefault="00904992" w:rsidP="00904992">
      <w:pPr>
        <w:ind w:firstLineChars="200" w:firstLine="420"/>
      </w:pPr>
      <w:r>
        <w:rPr>
          <w:rFonts w:hint="eastAsia"/>
        </w:rPr>
        <w:t>紧紧围绕省市“五大先锋”品牌活动，不断完善《开阳县“筑银领”先锋系列正能量活动方案》，发挥老干部专业、理论、管理等方面的优势，通过搭平台、育队伍、强示范，拓展老同志发挥作用的空间。一是搭建积极培育传播党的声音平台。组织“五老”宣讲团开展党的二十大精神宣讲</w:t>
      </w:r>
      <w:r>
        <w:t>10</w:t>
      </w:r>
      <w:r>
        <w:t>场次，受益群体覆盖近</w:t>
      </w:r>
      <w:r>
        <w:t>1000</w:t>
      </w:r>
      <w:r>
        <w:t>人。面向青少年举办红色故事宣讲、学习论坛、亲子共读等活动。组织开展老干部老党员参与书法摄影作品展、作家采风系列活动</w:t>
      </w:r>
      <w:r>
        <w:t>20</w:t>
      </w:r>
      <w:r>
        <w:t>余场（次），通过文学力量做党的声音的</w:t>
      </w:r>
      <w:r>
        <w:t>“</w:t>
      </w:r>
      <w:r>
        <w:t>传播者</w:t>
      </w:r>
      <w:r>
        <w:t>”</w:t>
      </w:r>
      <w:r>
        <w:t>，做正能量的</w:t>
      </w:r>
      <w:r>
        <w:t>“</w:t>
      </w:r>
      <w:r>
        <w:t>宣传者</w:t>
      </w:r>
      <w:r>
        <w:t>”</w:t>
      </w:r>
      <w:r>
        <w:t>。二是搭建</w:t>
      </w:r>
      <w:r>
        <w:t>“</w:t>
      </w:r>
      <w:r>
        <w:t>我为群众办实事</w:t>
      </w:r>
      <w:r>
        <w:t>”</w:t>
      </w:r>
      <w:r>
        <w:t>实践活动平台</w:t>
      </w:r>
      <w:r>
        <w:rPr>
          <w:rFonts w:hint="eastAsia"/>
        </w:rPr>
        <w:t>。县老干部党校多方联络，采取“党总支</w:t>
      </w:r>
      <w:r>
        <w:t>+</w:t>
      </w:r>
      <w:r>
        <w:t>党支部</w:t>
      </w:r>
      <w:r>
        <w:t>+</w:t>
      </w:r>
      <w:r>
        <w:t>老干部</w:t>
      </w:r>
      <w:r>
        <w:t>‘</w:t>
      </w:r>
      <w:r>
        <w:t>特长生</w:t>
      </w:r>
      <w:r>
        <w:t>’</w:t>
      </w:r>
      <w:r>
        <w:t>志愿队</w:t>
      </w:r>
      <w:r>
        <w:t>”</w:t>
      </w:r>
      <w:r>
        <w:t>模式，搭建老干部传播正能量的平台，组建</w:t>
      </w:r>
      <w:r>
        <w:t>“</w:t>
      </w:r>
      <w:r>
        <w:t>五老</w:t>
      </w:r>
      <w:r>
        <w:t>”</w:t>
      </w:r>
      <w:r>
        <w:t>专家团参加各类志愿服务活动。如双流镇</w:t>
      </w:r>
      <w:r>
        <w:t>“</w:t>
      </w:r>
      <w:r>
        <w:t>垃圾分类老少同行</w:t>
      </w:r>
      <w:r>
        <w:t>”</w:t>
      </w:r>
      <w:r>
        <w:t>志愿服务项目、花梨镇清江村</w:t>
      </w:r>
      <w:r>
        <w:t>“</w:t>
      </w:r>
      <w:r>
        <w:t>五老促和谐</w:t>
      </w:r>
      <w:r>
        <w:t>”</w:t>
      </w:r>
      <w:r>
        <w:t>调解委员会搭起干群</w:t>
      </w:r>
      <w:r>
        <w:t>“</w:t>
      </w:r>
      <w:r>
        <w:t>连心桥</w:t>
      </w:r>
      <w:r>
        <w:t>”</w:t>
      </w:r>
      <w:r>
        <w:t>等都是老干部党校联络发挥作用的典型案例。三是搭建服务社区党建与治理平台。发挥县老干部党校影响力，鼓励老干部走进社区，广泛开展法治宣传、科技下乡、矛盾纠纷排查调处等志愿服务，参与社区党建与治理工作，使党校培训学习成果进社区、进支部、进家庭。今年选派</w:t>
      </w:r>
      <w:r>
        <w:t>18</w:t>
      </w:r>
      <w:r>
        <w:t>名老干部（街道兼职委员</w:t>
      </w:r>
      <w:r>
        <w:t>3</w:t>
      </w:r>
      <w:r>
        <w:t>名，社区兼职委员</w:t>
      </w:r>
      <w:r>
        <w:t>15</w:t>
      </w:r>
      <w:r>
        <w:t>名）出任云开、硒城、紫兴街道社区兼职委员。</w:t>
      </w:r>
    </w:p>
    <w:p w:rsidR="00904992" w:rsidRDefault="00904992" w:rsidP="00904992">
      <w:pPr>
        <w:ind w:firstLineChars="200" w:firstLine="420"/>
      </w:pPr>
      <w:r>
        <w:rPr>
          <w:rFonts w:hint="eastAsia"/>
        </w:rPr>
        <w:t>夯实机制平台，推进老干部党校办学规范化</w:t>
      </w:r>
    </w:p>
    <w:p w:rsidR="00904992" w:rsidRDefault="00904992" w:rsidP="00904992">
      <w:pPr>
        <w:ind w:firstLineChars="200" w:firstLine="420"/>
      </w:pPr>
      <w:r>
        <w:rPr>
          <w:rFonts w:hint="eastAsia"/>
        </w:rPr>
        <w:t>一是健全组织领导机制。县委、县政府高度重视老干部党校工作，从编制、人员上提供保障。专门成立副科级全额事业单位开阳县老干部服务中心，以统筹开展全县离退休干部工作。今年县委书记组织召开县委常委会专门听取老干部党校发挥作用工作情况。县委组织部（老干部局）定期召开专题会议，研究部署党校工作，不断完善党校标识标牌、设备设施、规章制度、人员队伍、教育计划等实现阵地建设规范化。二是建立经费保障机制。县财政每年把党校年度运行费用足额纳入财政预算。各乡镇（街道）均将老干部工作纳入年度经费预算，统筹做好离退休干部学习、教育、培训等工作。三是建立考核评价机制。结合党建成效考核，年度下发《开阳县老干部目标考核办法》，把老干部工作纳入各乡镇（街道）党（工）委书记年度述职和成员单位目标绩效考核范畴，对各单位离退休干部党建工作情况进行定性定量评价，把述职评议和年度考核成绩与老干部工作部门开展的评先树优挂钩。</w:t>
      </w:r>
    </w:p>
    <w:p w:rsidR="00904992" w:rsidRDefault="00904992" w:rsidP="00280C27">
      <w:pPr>
        <w:jc w:val="right"/>
      </w:pPr>
      <w:r>
        <w:rPr>
          <w:rFonts w:hint="eastAsia"/>
        </w:rPr>
        <w:t>天眼新闻</w:t>
      </w:r>
      <w:r>
        <w:rPr>
          <w:rFonts w:hint="eastAsia"/>
        </w:rPr>
        <w:t>2023-9-8</w:t>
      </w:r>
    </w:p>
    <w:p w:rsidR="00904992" w:rsidRDefault="00904992" w:rsidP="0060761A">
      <w:pPr>
        <w:sectPr w:rsidR="00904992" w:rsidSect="0060761A">
          <w:type w:val="continuous"/>
          <w:pgSz w:w="11906" w:h="16838"/>
          <w:pgMar w:top="1644" w:right="1236" w:bottom="1418" w:left="1814" w:header="851" w:footer="907" w:gutter="0"/>
          <w:pgNumType w:start="1"/>
          <w:cols w:space="720"/>
          <w:docGrid w:type="lines" w:linePitch="341" w:charSpace="2373"/>
        </w:sectPr>
      </w:pPr>
    </w:p>
    <w:p w:rsidR="00423C8D" w:rsidRDefault="00423C8D"/>
    <w:sectPr w:rsidR="00423C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04992"/>
    <w:rsid w:val="00423C8D"/>
    <w:rsid w:val="009049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49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49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1460</Characters>
  <Application>Microsoft Office Word</Application>
  <DocSecurity>0</DocSecurity>
  <Lines>12</Lines>
  <Paragraphs>3</Paragraphs>
  <ScaleCrop>false</ScaleCrop>
  <Company>微软中国</Company>
  <LinksUpToDate>false</LinksUpToDate>
  <CharactersWithSpaces>1713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2023-09-13T09:53:00Z</dcterms:created>
</cp:coreProperties>
</file>