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1392" w:rsidRDefault="00C21392" w:rsidP="003E1401">
      <w:pPr>
        <w:pStyle w:val="1"/>
      </w:pPr>
      <w:r>
        <w:rPr>
          <w:rFonts w:hint="eastAsia"/>
        </w:rPr>
        <w:t>“银发力量”彰显桑榆担当——嘉峪关</w:t>
      </w:r>
      <w:r w:rsidRPr="003E1401">
        <w:rPr>
          <w:rFonts w:hint="eastAsia"/>
        </w:rPr>
        <w:t>市选派离退休干部担任党建指导员工作综述</w:t>
      </w:r>
    </w:p>
    <w:p w:rsidR="00C21392" w:rsidRDefault="00C21392" w:rsidP="00C21392">
      <w:pPr>
        <w:ind w:firstLineChars="200" w:firstLine="420"/>
      </w:pPr>
      <w:r>
        <w:rPr>
          <w:rFonts w:hint="eastAsia"/>
        </w:rPr>
        <w:t>为进一步强化党建引领，充分发挥离退休干部的政治优势、经验优势、威望优势，我市自</w:t>
      </w:r>
      <w:r>
        <w:t>2019</w:t>
      </w:r>
      <w:r>
        <w:t>年以来，先后选派</w:t>
      </w:r>
      <w:r>
        <w:t>2</w:t>
      </w:r>
      <w:r>
        <w:t>批</w:t>
      </w:r>
      <w:r>
        <w:t>35</w:t>
      </w:r>
      <w:r>
        <w:t>名离退休干部担任农村、社区、两新组织等领域党建指导员。</w:t>
      </w:r>
      <w:r>
        <w:t>4</w:t>
      </w:r>
      <w:r>
        <w:t>年多来，离退休干部党建指导员以高度的政治责任感和饱满的精神状态履职尽责，深入农村、社区、两新组织，指导帮助基层党组织建强战斗堡垒，协调解决企业经营发展和党员群众反映的困难问题，针对性地提出助力基层党建的具体举措，通过实实在在的措施帮助解决实际问题，在全市经济社会高质量发展中充分发挥了</w:t>
      </w:r>
      <w:r>
        <w:t>“</w:t>
      </w:r>
      <w:r>
        <w:t>银发力量</w:t>
      </w:r>
      <w:r>
        <w:t>”</w:t>
      </w:r>
      <w:r>
        <w:t>。</w:t>
      </w:r>
    </w:p>
    <w:p w:rsidR="00C21392" w:rsidRDefault="00C21392" w:rsidP="00C21392">
      <w:pPr>
        <w:ind w:firstLineChars="200" w:firstLine="420"/>
      </w:pPr>
      <w:r>
        <w:rPr>
          <w:rFonts w:hint="eastAsia"/>
        </w:rPr>
        <w:t>思想引领聚合力</w:t>
      </w:r>
    </w:p>
    <w:p w:rsidR="00C21392" w:rsidRDefault="00C21392" w:rsidP="00C21392">
      <w:pPr>
        <w:ind w:firstLineChars="200" w:firstLine="420"/>
      </w:pPr>
      <w:r>
        <w:rPr>
          <w:rFonts w:hint="eastAsia"/>
        </w:rPr>
        <w:t>离退休干部担任派驻单位党建指导员期间，始终将政治建设作为首要任务，坚持以习近平新时代中国特色社会主义思想为指导，通过宣讲辅导、理论研讨、参观交流等方式，指导帮助所在派驻单位党员深刻理解党的创新理论，持续强化理论武装。在明珠药业，派驻党建指导员组织企业党员每周工作例会前学习党的历史、方针政策和优良传统作风等，进一步推动企业青年传承红色基因，激励青年一代听党话、跟党走。在社区，派驻党建指导员下沉支部讲党课，深入群众中宣讲党的二十大精神，与广大居民忆往昔、说变化、谈发展、讲观点，追忆奋斗岁月，讴歌时代发展，共话中华民族伟大复兴中国梦。派驻党建指导员累计为基层党组织上党课</w:t>
      </w:r>
      <w:r>
        <w:t>40</w:t>
      </w:r>
      <w:r>
        <w:t>余堂，累计听讲达</w:t>
      </w:r>
      <w:r>
        <w:t>1000</w:t>
      </w:r>
      <w:r>
        <w:t>余人次。</w:t>
      </w:r>
    </w:p>
    <w:p w:rsidR="00C21392" w:rsidRDefault="00C21392" w:rsidP="00C21392">
      <w:pPr>
        <w:ind w:firstLineChars="200" w:firstLine="420"/>
      </w:pPr>
      <w:r>
        <w:rPr>
          <w:rFonts w:hint="eastAsia"/>
        </w:rPr>
        <w:t>不断强化基层党组织政治功能，派驻企业党建指导员推动企业党组织建立党员联系服务群众制度，开展“特色支部”培育工作，帮助培育学习型、活动型、服务型特色党支部</w:t>
      </w:r>
      <w:r>
        <w:t>6</w:t>
      </w:r>
      <w:r>
        <w:t>个，健全工青妇等群团组织，帮助解决了党员职工的急难愁盼问题。开通商贸党支部会同企业为重病女职工捐款</w:t>
      </w:r>
      <w:r>
        <w:t>3</w:t>
      </w:r>
      <w:r>
        <w:t>万元，疫情期间虽歇业，照常给员工发放工资；派驻宏业劳务的党建指导员鼓励企业党员多作贡献，与企业管理层商议确定给包括退休党员在内的企业党员每月多发</w:t>
      </w:r>
      <w:r>
        <w:t>50</w:t>
      </w:r>
      <w:r>
        <w:t>元补助，每年外出开展一次红色教育活动。远东实业党建指导员指导开展</w:t>
      </w:r>
      <w:r>
        <w:t>“</w:t>
      </w:r>
      <w:r>
        <w:t>五支联建</w:t>
      </w:r>
      <w:r>
        <w:t>”</w:t>
      </w:r>
      <w:r>
        <w:t>活动，组织市水务局机关和离退休干部</w:t>
      </w:r>
      <w:r>
        <w:rPr>
          <w:rFonts w:hint="eastAsia"/>
        </w:rPr>
        <w:t>党支部、远东实业、文殊水利站、紫轩社区</w:t>
      </w:r>
      <w:r>
        <w:t>5</w:t>
      </w:r>
      <w:r>
        <w:t>个党支部结对共建，联合开展主题党日活动。</w:t>
      </w:r>
    </w:p>
    <w:p w:rsidR="00C21392" w:rsidRDefault="00C21392" w:rsidP="00C21392">
      <w:pPr>
        <w:ind w:firstLineChars="200" w:firstLine="420"/>
      </w:pPr>
      <w:r>
        <w:rPr>
          <w:rFonts w:hint="eastAsia"/>
        </w:rPr>
        <w:t>培育骨干强队伍</w:t>
      </w:r>
    </w:p>
    <w:p w:rsidR="00C21392" w:rsidRDefault="00C21392" w:rsidP="00C21392">
      <w:pPr>
        <w:ind w:firstLineChars="200" w:firstLine="420"/>
      </w:pPr>
      <w:r>
        <w:rPr>
          <w:rFonts w:hint="eastAsia"/>
        </w:rPr>
        <w:t>离退休干部担任派驻单位党建指导员期间，聚焦增强基层党组织政治功能和组织功能，结合全市组织工作总体安排，对基层党建重点任务进行细化分解，从目标要求、组织领导等方面作出安排部署，帮助派驻的基层党组织绘制“作战图”、明确“时间表”、制定“任务书”，做到每月提醒、半年督导、年度考核，确保落实基层党建重点任务不打折扣。指导派驻企业建立健全党组织“发挥实质作用”的机制办法，推动符合条件的党员出资人、高管等担任企业党组织书记，建立党组织和企业管理层共同学习、定期沟通、重大事项会商、人才培养等双向互动机制。指导兴业建筑、远东实业建立“把党员培养成企业骨干、把企业骨干培养成党员”的双向培养机制，有</w:t>
      </w:r>
      <w:r>
        <w:t>26</w:t>
      </w:r>
      <w:r>
        <w:t>名党员走上管理岗或成为业务骨干。先后指导基层党组织发展党员</w:t>
      </w:r>
      <w:r>
        <w:t>55</w:t>
      </w:r>
      <w:r>
        <w:t>名，培养入党积极分子</w:t>
      </w:r>
      <w:r>
        <w:t>63</w:t>
      </w:r>
      <w:r>
        <w:t>名，建立共青团组织</w:t>
      </w:r>
      <w:r>
        <w:t>2</w:t>
      </w:r>
      <w:r>
        <w:t>个、工会组织</w:t>
      </w:r>
      <w:r>
        <w:t>2</w:t>
      </w:r>
      <w:r>
        <w:t>个，建议推荐党员担任关键岗位负责人</w:t>
      </w:r>
      <w:r>
        <w:t>32</w:t>
      </w:r>
      <w:r>
        <w:t>名，帮助企业纾困解难办实事</w:t>
      </w:r>
      <w:r>
        <w:t>10</w:t>
      </w:r>
      <w:r>
        <w:t>余件。为破解企业生产经营不影响、党员职工学习不落课的工学矛盾难题，派驻企业党建指导员立足实际，积极出谋划策，指导宏顺监理、兴业建筑、市政工程等企业打造</w:t>
      </w:r>
      <w:r>
        <w:t>“</w:t>
      </w:r>
      <w:r>
        <w:t>线上课堂</w:t>
      </w:r>
      <w:r>
        <w:t>”</w:t>
      </w:r>
      <w:r>
        <w:t>，借助</w:t>
      </w:r>
      <w:r>
        <w:t>“</w:t>
      </w:r>
      <w:r>
        <w:t>学习强国</w:t>
      </w:r>
      <w:r>
        <w:t>”“</w:t>
      </w:r>
      <w:r>
        <w:t>甘肃党建</w:t>
      </w:r>
      <w:r>
        <w:t>”</w:t>
      </w:r>
      <w:r>
        <w:t>和微信公众号、微信群等网络资源，不断提升党员职工学习教</w:t>
      </w:r>
      <w:r>
        <w:rPr>
          <w:rFonts w:hint="eastAsia"/>
        </w:rPr>
        <w:t>育成效。东方百盛党支部坚持党建与企业经营“两个融合”，即党员与商户融合、支部活动与商场经营融合，实现了党建与企业发展互融互促。</w:t>
      </w:r>
    </w:p>
    <w:p w:rsidR="00C21392" w:rsidRDefault="00C21392" w:rsidP="00C21392">
      <w:pPr>
        <w:ind w:firstLineChars="200" w:firstLine="420"/>
      </w:pPr>
      <w:r>
        <w:rPr>
          <w:rFonts w:hint="eastAsia"/>
        </w:rPr>
        <w:t>服务大局促发展</w:t>
      </w:r>
    </w:p>
    <w:p w:rsidR="00C21392" w:rsidRDefault="00C21392" w:rsidP="00C21392">
      <w:pPr>
        <w:ind w:firstLineChars="200" w:firstLine="420"/>
      </w:pPr>
      <w:r>
        <w:rPr>
          <w:rFonts w:hint="eastAsia"/>
        </w:rPr>
        <w:t>离退休干部担任派驻单位党建指导员期间，坚持聚焦中心，服务大局，为推动全市经济社会高质量发展贡献力量。</w:t>
      </w:r>
    </w:p>
    <w:p w:rsidR="00C21392" w:rsidRDefault="00C21392" w:rsidP="00C21392">
      <w:pPr>
        <w:ind w:firstLineChars="200" w:firstLine="420"/>
      </w:pPr>
      <w:r>
        <w:rPr>
          <w:rFonts w:hint="eastAsia"/>
        </w:rPr>
        <w:t>助力民生实事。派驻党建指导员积极引导企业发挥人才、技术、资金等优势，服务市委市政府重大决策部署，助力经济社会发展，在关键时刻发挥了“硬核”作用。联系川渝企业对口帮扶野麻湾村</w:t>
      </w:r>
      <w:r>
        <w:t>5</w:t>
      </w:r>
      <w:r>
        <w:t>万元资金，用于打造文化墙、举办西瓜节、改造孝老饭庄等；协调远东实业、宏业劳务公司等企业，疫情期间捐款捐物</w:t>
      </w:r>
      <w:r>
        <w:t>37</w:t>
      </w:r>
      <w:r>
        <w:t>万元、减免房租</w:t>
      </w:r>
      <w:r>
        <w:t>220</w:t>
      </w:r>
      <w:r>
        <w:t>万元；指导兴业建筑助力乡村振兴，开展维修大棚、整治环境、购买农产品、为贫困户买农资等助农活动，爱心助学捐款</w:t>
      </w:r>
      <w:r>
        <w:t>50</w:t>
      </w:r>
      <w:r>
        <w:t>余万元。</w:t>
      </w:r>
    </w:p>
    <w:p w:rsidR="00C21392" w:rsidRDefault="00C21392" w:rsidP="00C21392">
      <w:pPr>
        <w:ind w:firstLineChars="200" w:firstLine="420"/>
      </w:pPr>
      <w:r>
        <w:rPr>
          <w:rFonts w:hint="eastAsia"/>
        </w:rPr>
        <w:t>助力基层治理。结合“三抓三促”行动，派驻党建指导员积极参与大走访大调研活动，围绕居民急难愁盼问题，协调解决了小区物业引进、老旧小区改造等工作，打造流动好调亭、舒心茶话室等居民议事品牌，形成了“小马扎宣讲”“敲门行动”等特色活动品牌。友谊社区党建指导员充分发挥老同志优势，主动请缨承担</w:t>
      </w:r>
      <w:r>
        <w:t>2</w:t>
      </w:r>
      <w:r>
        <w:t>户家庭成员矛盾纠纷调解任务，在矛盾纠纷大排查大化解工作中发挥了积极作用。组织参与社区</w:t>
      </w:r>
      <w:r>
        <w:t>“</w:t>
      </w:r>
      <w:r>
        <w:t>六一</w:t>
      </w:r>
      <w:r>
        <w:t>”</w:t>
      </w:r>
      <w:r>
        <w:t>为残障儿童募捐和社区工作人员孩子大病救助募捐活动，个人带头捐助。五一社区党建指导员协调解决了居民反映强烈的变压器堵塞交通问题，赢得了小区</w:t>
      </w:r>
      <w:r>
        <w:rPr>
          <w:rFonts w:hint="eastAsia"/>
        </w:rPr>
        <w:t>居民的称赞。</w:t>
      </w:r>
    </w:p>
    <w:p w:rsidR="00C21392" w:rsidRDefault="00C21392" w:rsidP="00C21392">
      <w:pPr>
        <w:ind w:firstLineChars="200" w:firstLine="420"/>
      </w:pPr>
      <w:r>
        <w:rPr>
          <w:rFonts w:hint="eastAsia"/>
        </w:rPr>
        <w:t>助力乡村振兴。野麻湾村党建指导员在派驻期间聚焦基层党组织建设和乡村产业发展，协助村党支部着力解决好农业园区租户租金收缴、农户种植款拖欠、孝老饭庄升级改造等问题。针对野麻湾村党支部换届后班子成员普遍年轻的特点，协助村党支部书记把方向、定措施、谋发展，在集体建设项目落地、土地流转、合作社转型升级、农业特色种养、人居环境改善、党建任务落实等方面积极协助联系对接，为加强和改进乡村治理，推动产业兴旺、村民增收等方面充分发挥了老领导的自身优势。</w:t>
      </w:r>
    </w:p>
    <w:p w:rsidR="00C21392" w:rsidRDefault="00C21392" w:rsidP="00C21392">
      <w:pPr>
        <w:ind w:firstLineChars="200" w:firstLine="420"/>
      </w:pPr>
      <w:r>
        <w:rPr>
          <w:rFonts w:hint="eastAsia"/>
        </w:rPr>
        <w:t>“莫道桑榆晚，为霞尚满天”，在离退休干部党建指导员的指导下，全市一个个派驻党组织实现“点”上亮起来，从而引领带动“面”上强起来，有效促进了农村、社区、两新组织各领域基层党建工作全面进步、全面过硬，为打造产城融合、地企协作、城乡一体、绿色发展、社会治理、民生幸福的典范城市，奋力谱写中国式现代化嘉峪关实践崭新篇章贡献了离退休干部的“光”和“热”。</w:t>
      </w:r>
    </w:p>
    <w:p w:rsidR="00C21392" w:rsidRDefault="00C21392" w:rsidP="003E1401">
      <w:pPr>
        <w:jc w:val="right"/>
      </w:pPr>
      <w:r w:rsidRPr="003E1401">
        <w:rPr>
          <w:rFonts w:hint="eastAsia"/>
        </w:rPr>
        <w:t>嘉峪关日报</w:t>
      </w:r>
      <w:r>
        <w:rPr>
          <w:rFonts w:hint="eastAsia"/>
        </w:rPr>
        <w:t>2023-9-12</w:t>
      </w:r>
    </w:p>
    <w:p w:rsidR="00C21392" w:rsidRDefault="00C21392" w:rsidP="0060761A">
      <w:pPr>
        <w:sectPr w:rsidR="00C21392" w:rsidSect="0060761A">
          <w:type w:val="continuous"/>
          <w:pgSz w:w="11906" w:h="16838"/>
          <w:pgMar w:top="1644" w:right="1236" w:bottom="1418" w:left="1814" w:header="851" w:footer="907" w:gutter="0"/>
          <w:pgNumType w:start="1"/>
          <w:cols w:space="720"/>
          <w:docGrid w:type="lines" w:linePitch="341" w:charSpace="2373"/>
        </w:sectPr>
      </w:pPr>
    </w:p>
    <w:p w:rsidR="00582F28" w:rsidRDefault="00582F28"/>
    <w:sectPr w:rsidR="00582F2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1392"/>
    <w:rsid w:val="00582F28"/>
    <w:rsid w:val="00C213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2139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2139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358</Words>
  <Characters>2047</Characters>
  <Application>Microsoft Office Word</Application>
  <DocSecurity>0</DocSecurity>
  <Lines>17</Lines>
  <Paragraphs>4</Paragraphs>
  <ScaleCrop>false</ScaleCrop>
  <Company>微软中国</Company>
  <LinksUpToDate>false</LinksUpToDate>
  <CharactersWithSpaces>2401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2023-09-13T09:53:00Z</dcterms:created>
</cp:coreProperties>
</file>