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288" w:rsidRDefault="00336288" w:rsidP="009E11D9">
      <w:pPr>
        <w:pStyle w:val="1"/>
      </w:pPr>
      <w:r w:rsidRPr="009E11D9">
        <w:rPr>
          <w:rFonts w:hint="eastAsia"/>
        </w:rPr>
        <w:t>提升政府数字化履职能力</w:t>
      </w:r>
    </w:p>
    <w:p w:rsidR="00336288" w:rsidRDefault="00336288" w:rsidP="00336288">
      <w:pPr>
        <w:ind w:firstLineChars="200" w:firstLine="420"/>
      </w:pPr>
      <w:r>
        <w:rPr>
          <w:rFonts w:hint="eastAsia"/>
        </w:rPr>
        <w:t>数字政府作为数字化转型的核心内容，不仅是深化“放管服”改革、打造营商环境新优势的重要途径，也是撬动经济社会全面数字化转型的战略支点。不同于传统政务信息化，数字政府旨在推动政府治理体系的全面变革，习近平总书记提出的“三融五跨”要求，为改革指明了方向，将跨界协同治理和政府职责体系重塑结合起来，基于特定应用场景，综合集成多种事项，再造传统政务流程。地方实践探索与中央顶层设计遥相呼应，各地相继推出“最多跑一次”“一网通办”“一网统管”“一网通享”“跨省通办”等创新举措。在地方改革基础上，国务院印发《关于加强数字政府建设的指导意见》，聚焦经济调节、市场监管、社会管理、公共服务、生态环境保护等政府职能领域，以新一代信息通信技术为支撑，实现技术、业务、数据的深度融合，构建与数字化发展相适应的政府职责体系，助力政府职能转变，提升政府履职效能。</w:t>
      </w:r>
    </w:p>
    <w:p w:rsidR="00336288" w:rsidRDefault="00336288" w:rsidP="00336288">
      <w:pPr>
        <w:ind w:firstLineChars="200" w:firstLine="420"/>
      </w:pPr>
      <w:r>
        <w:rPr>
          <w:rFonts w:hint="eastAsia"/>
        </w:rPr>
        <w:t>发挥循数决策作用</w:t>
      </w:r>
    </w:p>
    <w:p w:rsidR="00336288" w:rsidRDefault="00336288" w:rsidP="00336288">
      <w:pPr>
        <w:ind w:firstLineChars="200" w:firstLine="420"/>
      </w:pPr>
      <w:r>
        <w:rPr>
          <w:rFonts w:hint="eastAsia"/>
        </w:rPr>
        <w:t>经济治理与决策需要数据赋能，将人工智能与大数据技术融合运用于宏观经济分析与调控决策，用数据管理、用数据决策、用数据服务。一是推动经济监测全覆盖。依托现有人口、法人、自然资源和空间地理、社会信用基础信息库支撑，加强就业、投资、电力、价格等各领域主题库的数据汇聚，通过数据治理与开放共享，关联比对分析政府端数据与企业、社会数据，准确监测经济运行态势。二是助力经济预测精准化。构建大数据算法模型，全天候、全周期深度挖掘宏观经济数据，提升经济发展趋势的预判力，增强潜在经济运行问题的感知力，更加精准实现逆周期调节。三是实现经济决策科学化，基于“</w:t>
      </w:r>
      <w:r>
        <w:t>AI+</w:t>
      </w:r>
      <w:r>
        <w:t>大数据</w:t>
      </w:r>
      <w:r>
        <w:t>”</w:t>
      </w:r>
      <w:r>
        <w:t>的</w:t>
      </w:r>
      <w:r>
        <w:t>“</w:t>
      </w:r>
      <w:r>
        <w:t>领导驾驶舱</w:t>
      </w:r>
      <w:r>
        <w:t>”</w:t>
      </w:r>
      <w:r>
        <w:t>，有序归集应用国民经济统计数据，开展交叉比对、趋势预判，找准政策发力点，为政策制定、经济运行、成果评估提供科学依据，实现决策者一屏统览、循数决策。</w:t>
      </w:r>
    </w:p>
    <w:p w:rsidR="00336288" w:rsidRDefault="00336288" w:rsidP="00336288">
      <w:pPr>
        <w:ind w:firstLineChars="200" w:firstLine="420"/>
      </w:pPr>
      <w:r>
        <w:rPr>
          <w:rFonts w:hint="eastAsia"/>
        </w:rPr>
        <w:t>推行智慧监管模式</w:t>
      </w:r>
    </w:p>
    <w:p w:rsidR="00336288" w:rsidRDefault="00336288" w:rsidP="00336288">
      <w:pPr>
        <w:ind w:firstLineChars="200" w:firstLine="420"/>
      </w:pPr>
      <w:r>
        <w:rPr>
          <w:rFonts w:hint="eastAsia"/>
        </w:rPr>
        <w:t>技术变革给政府监管体系重塑与能力提升带来契机。一是加快新技术手段应用，提高监管精准化水平。开展企业大数据“画像”，注重事前风险预警，通过企业统一分级分类信用信息实现“信用</w:t>
      </w:r>
      <w:r>
        <w:t>+</w:t>
      </w:r>
      <w:r>
        <w:t>监管</w:t>
      </w:r>
      <w:r>
        <w:t>”</w:t>
      </w:r>
      <w:r>
        <w:t>。推行远程监管等</w:t>
      </w:r>
      <w:r>
        <w:t>“</w:t>
      </w:r>
      <w:r>
        <w:t>非现场监管</w:t>
      </w:r>
      <w:r>
        <w:t>”</w:t>
      </w:r>
      <w:r>
        <w:t>举措，发挥移动监管、穿透式监管作用，提高市场监管智能化水平。二是建设一体化监管平台，实现跨部门协同监管。构建全国一体化在线监管平台，推进层级间、部门间监管数据互联互通与开放共享，数据治理与业务创新相融合，重组监管业务链条，再造监管执法流程，提升政府监管能力。三是运用数字化监管方式，重塑监管与执法体系。建</w:t>
      </w:r>
      <w:r>
        <w:rPr>
          <w:rFonts w:hint="eastAsia"/>
        </w:rPr>
        <w:t>设“互联网</w:t>
      </w:r>
      <w:r>
        <w:t>+</w:t>
      </w:r>
      <w:r>
        <w:t>监管</w:t>
      </w:r>
      <w:r>
        <w:t>”</w:t>
      </w:r>
      <w:r>
        <w:t>平台，深化综合行政执法改革。聚焦高频监管事项，探索</w:t>
      </w:r>
      <w:r>
        <w:t>“</w:t>
      </w:r>
      <w:r>
        <w:t>多跨协同</w:t>
      </w:r>
      <w:r>
        <w:t>”</w:t>
      </w:r>
      <w:r>
        <w:t>应用场景，依托</w:t>
      </w:r>
      <w:r>
        <w:t>“</w:t>
      </w:r>
      <w:r>
        <w:t>一业同查</w:t>
      </w:r>
      <w:r>
        <w:t>”</w:t>
      </w:r>
      <w:r>
        <w:t>清单推进</w:t>
      </w:r>
      <w:r>
        <w:t>“</w:t>
      </w:r>
      <w:r>
        <w:t>综合查一次</w:t>
      </w:r>
      <w:r>
        <w:t>”</w:t>
      </w:r>
      <w:r>
        <w:t>改革创新。推广跨部门联合</w:t>
      </w:r>
      <w:r>
        <w:t>“</w:t>
      </w:r>
      <w:r>
        <w:t>双随机、一公开</w:t>
      </w:r>
      <w:r>
        <w:t>”</w:t>
      </w:r>
      <w:r>
        <w:t>，拒绝</w:t>
      </w:r>
      <w:r>
        <w:t>“</w:t>
      </w:r>
      <w:r>
        <w:t>多头执法、重复执法</w:t>
      </w:r>
      <w:r>
        <w:t>”</w:t>
      </w:r>
      <w:r>
        <w:t>。</w:t>
      </w:r>
    </w:p>
    <w:p w:rsidR="00336288" w:rsidRDefault="00336288" w:rsidP="00336288">
      <w:pPr>
        <w:ind w:firstLineChars="200" w:firstLine="420"/>
      </w:pPr>
      <w:r>
        <w:rPr>
          <w:rFonts w:hint="eastAsia"/>
        </w:rPr>
        <w:t>强化数字治理应用</w:t>
      </w:r>
    </w:p>
    <w:p w:rsidR="00336288" w:rsidRDefault="00336288" w:rsidP="00336288">
      <w:pPr>
        <w:ind w:firstLineChars="200" w:firstLine="420"/>
      </w:pPr>
      <w:r>
        <w:rPr>
          <w:rFonts w:hint="eastAsia"/>
        </w:rPr>
        <w:t>按照政治、法治、德治、自治、智治“五治”融合要求，推动社会治理体系架构、运行机制、工作流程、业务场景的数字化转型，破解社会治理现代化进程中的难题。一是健全矛盾纠纷在线化解机制，完善智慧法院运行体系。通过线上线下矛盾纠纷调解中心建设，实现矛盾纠纷从“最多跑一地”到“在线解纠纷”“一次不用跑”。二是建立智慧应急指挥调度机制，系统集成强化风险治理。完善一体化应急管理平台，实现风险研判“挂图作战”、应急指挥“合成作战”。统筹政府部门资源，动员市场社会力量参与，推进应急资源的集约化配置、科学化调度，形成支撑韧性社会综合治理的强大合力。三是建设智慧社区与数字乡村，推进基层治理数字化转型。探索未来社区与乡村的数字治理场景，构建基于数据的全过程、全周期治理模式，通过数字平台提升群众主体意识，满足多元主体公共事务治理参与诉求。</w:t>
      </w:r>
    </w:p>
    <w:p w:rsidR="00336288" w:rsidRDefault="00336288" w:rsidP="00336288">
      <w:pPr>
        <w:ind w:firstLineChars="200" w:firstLine="420"/>
      </w:pPr>
      <w:r>
        <w:rPr>
          <w:rFonts w:hint="eastAsia"/>
        </w:rPr>
        <w:t>打造数字化服务体系</w:t>
      </w:r>
    </w:p>
    <w:p w:rsidR="00336288" w:rsidRDefault="00336288" w:rsidP="00336288">
      <w:pPr>
        <w:ind w:firstLineChars="200" w:firstLine="420"/>
      </w:pPr>
      <w:r>
        <w:rPr>
          <w:rFonts w:hint="eastAsia"/>
        </w:rPr>
        <w:t>党的二十大报告指出，提高公共服务水平，增强均衡性和可及性。把满足人民对美好生活的向往作为数字政府建设的出发点和落脚点，让</w:t>
      </w:r>
      <w:r>
        <w:t>14</w:t>
      </w:r>
      <w:r>
        <w:t>亿人民群众共享数字政府改革成果。一是注重整体政府建设，提升协同服务能力。秉持</w:t>
      </w:r>
      <w:r>
        <w:t>“</w:t>
      </w:r>
      <w:r>
        <w:t>整体智治</w:t>
      </w:r>
      <w:r>
        <w:t>”</w:t>
      </w:r>
      <w:r>
        <w:t>理念，推动数据共享、流程再造、服务集成，由过往以部门为中心、以职能为中心转变为</w:t>
      </w:r>
      <w:r>
        <w:t>“</w:t>
      </w:r>
      <w:r>
        <w:t>高效办成一件事（一类事）</w:t>
      </w:r>
      <w:r>
        <w:t>”</w:t>
      </w:r>
      <w:r>
        <w:t>为中心的逻辑重构跨部门业务体系。二是加强一体化平台建设，让政府服务泛在可及。推进全国一体化政务服务平台支撑体系智能化、集约化、融合化建设，统一事项标准，线上线下融合，实现</w:t>
      </w:r>
      <w:r>
        <w:t>“</w:t>
      </w:r>
      <w:r>
        <w:t>全域通办</w:t>
      </w:r>
      <w:r>
        <w:t>”“</w:t>
      </w:r>
      <w:r>
        <w:t>跨省通办</w:t>
      </w:r>
      <w:r>
        <w:t>”</w:t>
      </w:r>
      <w:r>
        <w:rPr>
          <w:rFonts w:hint="eastAsia"/>
        </w:rPr>
        <w:t>“全球通办”。推动一站式政务服务向基层延伸，打通“最后一公里”。三是探索智慧服务模式，实现公平普惠服务。运用大数据分析精准把脉企业群众需求，有针对性地提供个性化、定制化服务。面向特殊群体需求供给普惠性、兜底性服务，消弭“数字鸿沟”。</w:t>
      </w:r>
    </w:p>
    <w:p w:rsidR="00336288" w:rsidRDefault="00336288" w:rsidP="00336288">
      <w:pPr>
        <w:ind w:firstLineChars="200" w:firstLine="420"/>
      </w:pPr>
      <w:r>
        <w:rPr>
          <w:rFonts w:hint="eastAsia"/>
        </w:rPr>
        <w:t>融合数字化与绿色发展</w:t>
      </w:r>
    </w:p>
    <w:p w:rsidR="00336288" w:rsidRDefault="00336288" w:rsidP="00336288">
      <w:pPr>
        <w:ind w:firstLineChars="200" w:firstLine="420"/>
      </w:pPr>
      <w:r>
        <w:rPr>
          <w:rFonts w:hint="eastAsia"/>
        </w:rPr>
        <w:t>将数字技术与绿色发展深度融合，构建“数智化</w:t>
      </w:r>
      <w:r>
        <w:t>+</w:t>
      </w:r>
      <w:r>
        <w:t>生态化</w:t>
      </w:r>
      <w:r>
        <w:t>”</w:t>
      </w:r>
      <w:r>
        <w:t>相融合的生态环境智慧治理新格局。一是建立空天地一体化生态环境智能感知体系，以技术网络对生态环境进行全天候、全覆盖监测，通过人工智能与大数据算法模型，分析潜在的自然灾害，赋能防治监测、预警预判、应急决策、抢险救灾、监管执法。二是构建智慧高效的生态环境协同治理体系。打破部门数据壁垒，破解生态环境数据资源分散、标准不一、应用不深、协同程度较低等问题。以空间治理平台</w:t>
      </w:r>
      <w:r>
        <w:t>“</w:t>
      </w:r>
      <w:r>
        <w:t>一张网、一张图</w:t>
      </w:r>
      <w:r>
        <w:t>”</w:t>
      </w:r>
      <w:r>
        <w:t>为基础，强化全域动态感知和立体防控，形成精细服务、精益监管、精准执法、高效协同的生</w:t>
      </w:r>
      <w:r>
        <w:rPr>
          <w:rFonts w:hint="eastAsia"/>
        </w:rPr>
        <w:t>态治理模式。三是建设碳排放智能监测和动态核算体系，基于服务“双碳”目标达成，进一步完善碳排放数据标准规范体系，为绿色低碳发展提供前沿科技支撑。</w:t>
      </w:r>
    </w:p>
    <w:p w:rsidR="00336288" w:rsidRPr="009E11D9" w:rsidRDefault="00336288" w:rsidP="009E11D9">
      <w:pPr>
        <w:jc w:val="right"/>
      </w:pPr>
      <w:r>
        <w:rPr>
          <w:rFonts w:hint="eastAsia"/>
        </w:rPr>
        <w:t>河南日报</w:t>
      </w:r>
      <w:r>
        <w:rPr>
          <w:rFonts w:hint="eastAsia"/>
        </w:rPr>
        <w:t>2023-9-14</w:t>
      </w:r>
    </w:p>
    <w:p w:rsidR="00336288" w:rsidRDefault="00336288" w:rsidP="008E5002">
      <w:pPr>
        <w:sectPr w:rsidR="00336288" w:rsidSect="008E5002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D900CD" w:rsidRDefault="00D900CD"/>
    <w:sectPr w:rsidR="00D900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36288"/>
    <w:rsid w:val="00336288"/>
    <w:rsid w:val="00D90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336288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336288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1889</Characters>
  <Application>Microsoft Office Word</Application>
  <DocSecurity>0</DocSecurity>
  <Lines>15</Lines>
  <Paragraphs>4</Paragraphs>
  <ScaleCrop>false</ScaleCrop>
  <Company>微软中国</Company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2023-10-08T07:01:00Z</dcterms:created>
</cp:coreProperties>
</file>