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1B34" w:rsidRPr="0072649A" w:rsidRDefault="00CA1B34" w:rsidP="0072649A">
      <w:pPr>
        <w:pStyle w:val="1"/>
      </w:pPr>
      <w:r w:rsidRPr="0072649A">
        <w:rPr>
          <w:rFonts w:hint="eastAsia"/>
        </w:rPr>
        <w:t>着力锻造担当作为的高素质干部队伍</w:t>
      </w:r>
    </w:p>
    <w:p w:rsidR="00CA1B34" w:rsidRDefault="00CA1B34" w:rsidP="00CA1B34">
      <w:pPr>
        <w:ind w:firstLineChars="200" w:firstLine="420"/>
        <w:jc w:val="left"/>
      </w:pPr>
      <w:r>
        <w:rPr>
          <w:rFonts w:hint="eastAsia"/>
        </w:rPr>
        <w:t>习近平总书记在江苏考察时强调，“鼓足干事创业的精气神，恪尽职守、担当作为，迎难而上、敢于斗争，严肃整治拈轻怕重、躺平甩锅、敷衍塞责、得过且过等消极现象，完善担当作为激励和保护机制”。在其位谋其政，任其职尽其责，是党的事业发展的需要，也是干好本职工作的需要。</w:t>
      </w:r>
    </w:p>
    <w:p w:rsidR="00CA1B34" w:rsidRDefault="00CA1B34" w:rsidP="00CA1B34">
      <w:pPr>
        <w:ind w:firstLineChars="200" w:firstLine="420"/>
        <w:jc w:val="left"/>
      </w:pPr>
      <w:r>
        <w:rPr>
          <w:rFonts w:hint="eastAsia"/>
        </w:rPr>
        <w:t>担当和作为是一体的，不作为就是不担当，有作为就要有担当。凡是有利于党和人民的事，就要事不避难、义不逃责，大胆地干、坚决地干。新的赶考路上，有些领导干部却走了神、松了劲，成为“躺平者”。无论是出于主观的不想干不会干，还是因为客观的不能干不好干，都是对人民赋予的权力的亵渎。面对新时代、新形势、新要求，各级党组织要切实加强领导班子政治建设，把担当作为贯穿于干部工作始终，履行党和人民赋予的使命责任。</w:t>
      </w:r>
    </w:p>
    <w:p w:rsidR="00CA1B34" w:rsidRDefault="00CA1B34" w:rsidP="00CA1B34">
      <w:pPr>
        <w:ind w:firstLineChars="200" w:firstLine="420"/>
        <w:jc w:val="left"/>
      </w:pPr>
      <w:r>
        <w:rPr>
          <w:rFonts w:hint="eastAsia"/>
        </w:rPr>
        <w:t>抓思想引领，强化担当意识</w:t>
      </w:r>
    </w:p>
    <w:p w:rsidR="00CA1B34" w:rsidRDefault="00CA1B34" w:rsidP="00CA1B34">
      <w:pPr>
        <w:ind w:firstLineChars="200" w:firstLine="420"/>
        <w:jc w:val="left"/>
      </w:pPr>
      <w:r>
        <w:rPr>
          <w:rFonts w:hint="eastAsia"/>
        </w:rPr>
        <w:t>要以系统化思维构建党员干部思想政治教育体系，注重从管理机制、内容体系、考核评价三个方面综合施策，久久为功；要健全干部思想教育制度建设，坚持完善党组织负责人“主抓”、党组织活动“常抓”、理想信念教育“必抓”体制，压实主体责任，确保常学常新；要突出抓好业务学习和党性教育，缺什么补什么。在此基础上，坚持党建工作与业务工作相融合，加强业务能力培训，结合实际深入挖掘和提炼各个行业领域蕴含的思想政治教育价值和元素，不断丰富和完善思想政治教育内容体系。</w:t>
      </w:r>
    </w:p>
    <w:p w:rsidR="00CA1B34" w:rsidRDefault="00CA1B34" w:rsidP="00CA1B34">
      <w:pPr>
        <w:ind w:firstLineChars="200" w:firstLine="420"/>
        <w:jc w:val="left"/>
      </w:pPr>
      <w:r>
        <w:rPr>
          <w:rFonts w:hint="eastAsia"/>
        </w:rPr>
        <w:t>抓制度建设，做好顶层设计</w:t>
      </w:r>
    </w:p>
    <w:p w:rsidR="00CA1B34" w:rsidRDefault="00CA1B34" w:rsidP="00CA1B34">
      <w:pPr>
        <w:ind w:firstLineChars="200" w:firstLine="420"/>
        <w:jc w:val="left"/>
      </w:pPr>
      <w:r>
        <w:rPr>
          <w:rFonts w:hint="eastAsia"/>
        </w:rPr>
        <w:t>要强化基层干部考核机制。充分利用大数据、云计算等现代科技手段，建立和完善以工作实绩纪实为核心的考核体系，科学评判干部实绩以及干部在班子中所起到的作用。要优化激励机制。根据不同层次、不同岗位的特点和要求，提高考核优秀档次比例，扩大激励覆盖面。同时，允许一个部门或一个地区在不突破总的奖励标准的基础上，结合工作实绩、正向清单完成情况等考核评价结果，实行差异化的经济激励，破除干多干少一个样的“大锅饭”现象。要建立关心关爱机制。有计划、有针对性地开展干部谈心谈话，为干部排忧解难，激发干部工作热情。注重为担当作为的干部营造良好的干事创业氛围，严格按照“三个区分开来”的要求，客观认定、大胆宽容包容。</w:t>
      </w:r>
    </w:p>
    <w:p w:rsidR="00CA1B34" w:rsidRDefault="00CA1B34" w:rsidP="00CA1B34">
      <w:pPr>
        <w:ind w:firstLineChars="200" w:firstLine="420"/>
        <w:jc w:val="left"/>
      </w:pPr>
      <w:r>
        <w:rPr>
          <w:rFonts w:hint="eastAsia"/>
        </w:rPr>
        <w:t>抓权力规范，厘清职责清单</w:t>
      </w:r>
    </w:p>
    <w:p w:rsidR="00CA1B34" w:rsidRDefault="00CA1B34" w:rsidP="00CA1B34">
      <w:pPr>
        <w:ind w:firstLineChars="200" w:firstLine="420"/>
        <w:jc w:val="left"/>
      </w:pPr>
      <w:r>
        <w:rPr>
          <w:rFonts w:hint="eastAsia"/>
        </w:rPr>
        <w:t>根据不同层次、不同岗位的特点和要求，制定工作完成情况正项清单，按照“权责一致”的原则，细化为主体责任和配合责任两个方面，通过对不同责任主体定目标、定任务、定人员、定奖惩等方式，厘清责任边界；科学界定“属地管理”适用范围，明确谁行使执法权，谁就要承担责任，涉及需要基层协同落实的要分清主次责任，防止简单地以“属地管理”名义把责任层层下移，搞“降格落实”“悬空落实”；运用法治思维和法治方式开展职责清单编制工作，以法律法规和部门“三定”规定为依据，规范各级党委政府部门承担的职责，从而减少不同层级间不必要的矛盾和冲突。</w:t>
      </w:r>
      <w:r>
        <w:t xml:space="preserve"> </w:t>
      </w:r>
      <w:r>
        <w:t>（作者单位：淮安市淮安区委组织部）</w:t>
      </w:r>
    </w:p>
    <w:p w:rsidR="00CA1B34" w:rsidRDefault="00CA1B34" w:rsidP="00CA1B34">
      <w:pPr>
        <w:ind w:firstLineChars="200" w:firstLine="420"/>
        <w:jc w:val="right"/>
      </w:pPr>
      <w:r w:rsidRPr="002F125A">
        <w:rPr>
          <w:rFonts w:hint="eastAsia"/>
        </w:rPr>
        <w:t>新华日报</w:t>
      </w:r>
      <w:r>
        <w:rPr>
          <w:rFonts w:hint="eastAsia"/>
        </w:rPr>
        <w:t>2023-09-15</w:t>
      </w:r>
    </w:p>
    <w:p w:rsidR="00CA1B34" w:rsidRDefault="00CA1B34" w:rsidP="005E4092">
      <w:pPr>
        <w:sectPr w:rsidR="00CA1B34" w:rsidSect="005E4092">
          <w:type w:val="continuous"/>
          <w:pgSz w:w="11906" w:h="16838"/>
          <w:pgMar w:top="1644" w:right="1236" w:bottom="1418" w:left="1814" w:header="851" w:footer="907" w:gutter="0"/>
          <w:pgNumType w:start="1"/>
          <w:cols w:space="720"/>
          <w:docGrid w:type="lines" w:linePitch="341" w:charSpace="2373"/>
        </w:sectPr>
      </w:pPr>
    </w:p>
    <w:p w:rsidR="00D76DA8" w:rsidRDefault="00D76DA8"/>
    <w:sectPr w:rsidR="00D76D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1B34"/>
    <w:rsid w:val="00CA1B34"/>
    <w:rsid w:val="00D76D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1B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CA1B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1017</Characters>
  <Application>Microsoft Office Word</Application>
  <DocSecurity>0</DocSecurity>
  <Lines>8</Lines>
  <Paragraphs>2</Paragraphs>
  <ScaleCrop>false</ScaleCrop>
  <Company>Microsoft</Company>
  <LinksUpToDate>false</LinksUpToDate>
  <CharactersWithSpaces>1193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2023-10-30T05:57:00Z</dcterms:created>
</cp:coreProperties>
</file>