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946" w:rsidRDefault="00A92946" w:rsidP="0031761B">
      <w:pPr>
        <w:pStyle w:val="1"/>
      </w:pPr>
      <w:r w:rsidRPr="0031761B">
        <w:rPr>
          <w:rFonts w:hint="eastAsia"/>
        </w:rPr>
        <w:t>山东：建设数字政府、数字社会</w:t>
      </w:r>
      <w:r w:rsidRPr="0031761B">
        <w:t xml:space="preserve"> 强力支撑数字经济发展</w:t>
      </w:r>
    </w:p>
    <w:p w:rsidR="00A92946" w:rsidRDefault="00A92946" w:rsidP="00A92946">
      <w:pPr>
        <w:ind w:firstLineChars="200" w:firstLine="420"/>
      </w:pPr>
      <w:r>
        <w:rPr>
          <w:rFonts w:hint="eastAsia"/>
        </w:rPr>
        <w:t>近日，山东省数字经济高质量发展工作会议全面部署了山东省数字经济发展重大任务，进一步树立大抓数字经济的鲜明导向，推动山东省在数字经济发展新赛道上跑出加速度，为网络强国、数字中国建设贡献山东力量。今年以来，省大数据局认真落实省委、省政府部署要求，积极履行省数字强省领导小组办公室职能，统筹推动数字强省建设取得积极成效。</w:t>
      </w:r>
    </w:p>
    <w:p w:rsidR="00A92946" w:rsidRDefault="00A92946" w:rsidP="00A92946">
      <w:pPr>
        <w:ind w:firstLineChars="200" w:firstLine="420"/>
      </w:pPr>
      <w:r>
        <w:rPr>
          <w:rFonts w:hint="eastAsia"/>
        </w:rPr>
        <w:t>今年新上线的“爱山东”</w:t>
      </w:r>
      <w:r>
        <w:t>4.0</w:t>
      </w:r>
      <w:r>
        <w:t>版，日活数峰值超过</w:t>
      </w:r>
      <w:r>
        <w:t>800</w:t>
      </w:r>
      <w:r>
        <w:t>万；新推出</w:t>
      </w:r>
      <w:r>
        <w:t>“</w:t>
      </w:r>
      <w:r>
        <w:t>鲁通码</w:t>
      </w:r>
      <w:r>
        <w:t>”</w:t>
      </w:r>
      <w:r>
        <w:t>，电子证照服务免证办事</w:t>
      </w:r>
      <w:r>
        <w:t>6.6</w:t>
      </w:r>
      <w:r>
        <w:t>亿余次；</w:t>
      </w:r>
      <w:r>
        <w:t>“</w:t>
      </w:r>
      <w:r>
        <w:t>山东通</w:t>
      </w:r>
      <w:r>
        <w:t>”</w:t>
      </w:r>
      <w:r>
        <w:t>上线应用</w:t>
      </w:r>
      <w:r>
        <w:t>960</w:t>
      </w:r>
      <w:r>
        <w:t>个；</w:t>
      </w:r>
      <w:r>
        <w:t>16</w:t>
      </w:r>
      <w:r>
        <w:t>市、</w:t>
      </w:r>
      <w:r>
        <w:t>70%</w:t>
      </w:r>
      <w:r>
        <w:t>以上的县（市、区）开展新型智慧城市建设，建成</w:t>
      </w:r>
      <w:r>
        <w:t>1500</w:t>
      </w:r>
      <w:r>
        <w:t>多个智慧社区；全省数据中心标准机架突破</w:t>
      </w:r>
      <w:r>
        <w:t>30</w:t>
      </w:r>
      <w:r>
        <w:t>万个。下一步，山东省大数据局将认真贯彻全省数字经济高质量发展工作会议精神，统筹推进数字产业化、产业数字化、数据价值化、治理服务数字化，推动全省数字经济发展走在全国前列。</w:t>
      </w:r>
    </w:p>
    <w:p w:rsidR="00A92946" w:rsidRDefault="00A92946" w:rsidP="00A92946">
      <w:pPr>
        <w:ind w:firstLineChars="200" w:firstLine="420"/>
      </w:pPr>
      <w:r>
        <w:rPr>
          <w:rFonts w:hint="eastAsia"/>
        </w:rPr>
        <w:t>深化数字政府建设</w:t>
      </w:r>
    </w:p>
    <w:p w:rsidR="00A92946" w:rsidRDefault="00A92946" w:rsidP="00A92946">
      <w:pPr>
        <w:ind w:firstLineChars="200" w:firstLine="420"/>
      </w:pPr>
      <w:r>
        <w:rPr>
          <w:rFonts w:hint="eastAsia"/>
        </w:rPr>
        <w:t>聚力驱动数字经济发展</w:t>
      </w:r>
    </w:p>
    <w:p w:rsidR="00A92946" w:rsidRDefault="00A92946" w:rsidP="00A92946">
      <w:pPr>
        <w:ind w:firstLineChars="200" w:firstLine="420"/>
      </w:pPr>
      <w:r>
        <w:rPr>
          <w:rFonts w:hint="eastAsia"/>
        </w:rPr>
        <w:t>山东省大数据局加快出台了《山东省数字政府建设“</w:t>
      </w:r>
      <w:r>
        <w:t>385”</w:t>
      </w:r>
      <w:r>
        <w:t>行动计划》，全面打造整体高效、全国领先的数字政府。一是提升数字化深度服务水平。全域推进</w:t>
      </w:r>
      <w:r>
        <w:t>“</w:t>
      </w:r>
      <w:r>
        <w:t>无证明之省</w:t>
      </w:r>
      <w:r>
        <w:t>”</w:t>
      </w:r>
      <w:r>
        <w:t>建设，广泛推广应用</w:t>
      </w:r>
      <w:r>
        <w:t>“</w:t>
      </w:r>
      <w:r>
        <w:t>鲁通码</w:t>
      </w:r>
      <w:r>
        <w:t>”</w:t>
      </w:r>
      <w:r>
        <w:t>，年内实现</w:t>
      </w:r>
      <w:r>
        <w:t>100</w:t>
      </w:r>
      <w:r>
        <w:t>个常用电子证照证明的全面应用。扎实做好电子印章、电子身份证应用等今年的国家试点工作。二是提升数字化精准治理水平。高标准建设</w:t>
      </w:r>
      <w:r>
        <w:t>“</w:t>
      </w:r>
      <w:r>
        <w:t>齐鲁智脑</w:t>
      </w:r>
      <w:r>
        <w:t>”</w:t>
      </w:r>
      <w:r>
        <w:t>，推进</w:t>
      </w:r>
      <w:r>
        <w:t>22</w:t>
      </w:r>
      <w:r>
        <w:t>个省直部门行业领域大脑建设，加快建设数字山东展示（调度）中心，实现</w:t>
      </w:r>
      <w:r>
        <w:t>“</w:t>
      </w:r>
      <w:r>
        <w:t>三屏看山东、一网管全省</w:t>
      </w:r>
      <w:r>
        <w:t>”</w:t>
      </w:r>
      <w:r>
        <w:t>。三是提升数字化协同办公水平。持续升级</w:t>
      </w:r>
      <w:r>
        <w:t>“</w:t>
      </w:r>
      <w:r>
        <w:t>山东通</w:t>
      </w:r>
      <w:r>
        <w:t>”</w:t>
      </w:r>
      <w:r>
        <w:t>功能，积极打造</w:t>
      </w:r>
      <w:r>
        <w:t>“</w:t>
      </w:r>
      <w:r>
        <w:t>一件事</w:t>
      </w:r>
      <w:r>
        <w:t>”</w:t>
      </w:r>
      <w:r>
        <w:t>应用，</w:t>
      </w:r>
      <w:r>
        <w:rPr>
          <w:rFonts w:hint="eastAsia"/>
        </w:rPr>
        <w:t>不断提升机关运行效能。</w:t>
      </w:r>
    </w:p>
    <w:p w:rsidR="00A92946" w:rsidRDefault="00A92946" w:rsidP="00A92946">
      <w:pPr>
        <w:ind w:firstLineChars="200" w:firstLine="420"/>
      </w:pPr>
      <w:r>
        <w:rPr>
          <w:rFonts w:hint="eastAsia"/>
        </w:rPr>
        <w:t>加速数字社会建设</w:t>
      </w:r>
    </w:p>
    <w:p w:rsidR="00A92946" w:rsidRDefault="00A92946" w:rsidP="00A92946">
      <w:pPr>
        <w:ind w:firstLineChars="200" w:firstLine="420"/>
      </w:pPr>
      <w:r>
        <w:rPr>
          <w:rFonts w:hint="eastAsia"/>
        </w:rPr>
        <w:t>合力撬动数字经济发展方面</w:t>
      </w:r>
    </w:p>
    <w:p w:rsidR="00A92946" w:rsidRDefault="00A92946" w:rsidP="00A92946">
      <w:pPr>
        <w:ind w:firstLineChars="200" w:firstLine="420"/>
      </w:pPr>
      <w:r>
        <w:rPr>
          <w:rFonts w:hint="eastAsia"/>
        </w:rPr>
        <w:t>深入开展新型智慧城市建设</w:t>
      </w:r>
    </w:p>
    <w:p w:rsidR="00A92946" w:rsidRDefault="00A92946" w:rsidP="00A92946">
      <w:pPr>
        <w:ind w:firstLineChars="200" w:firstLine="420"/>
      </w:pPr>
      <w:r>
        <w:rPr>
          <w:rFonts w:hint="eastAsia"/>
        </w:rPr>
        <w:t>提标提速工程</w:t>
      </w:r>
    </w:p>
    <w:p w:rsidR="00A92946" w:rsidRDefault="00A92946" w:rsidP="00A92946">
      <w:pPr>
        <w:ind w:firstLineChars="200" w:firstLine="420"/>
      </w:pPr>
      <w:r>
        <w:rPr>
          <w:rFonts w:hint="eastAsia"/>
        </w:rPr>
        <w:t>年内</w:t>
      </w:r>
      <w:r>
        <w:t>80%</w:t>
      </w:r>
      <w:r>
        <w:t>以上的市和</w:t>
      </w:r>
      <w:r>
        <w:t>30%</w:t>
      </w:r>
      <w:r>
        <w:t>以上的县达到四星级标准，建成</w:t>
      </w:r>
      <w:r>
        <w:t>2000</w:t>
      </w:r>
      <w:r>
        <w:t>个以上智慧社区。高标准筹办</w:t>
      </w:r>
      <w:r>
        <w:t>2023</w:t>
      </w:r>
      <w:r>
        <w:t>中国新型智慧城市建设峰会。</w:t>
      </w:r>
    </w:p>
    <w:p w:rsidR="00A92946" w:rsidRDefault="00A92946" w:rsidP="00A92946">
      <w:pPr>
        <w:ind w:firstLineChars="200" w:firstLine="420"/>
      </w:pPr>
      <w:r>
        <w:rPr>
          <w:rFonts w:hint="eastAsia"/>
        </w:rPr>
        <w:t>深入开展大数据创新应用提档升级工程</w:t>
      </w:r>
    </w:p>
    <w:p w:rsidR="00A92946" w:rsidRDefault="00A92946" w:rsidP="00A92946">
      <w:pPr>
        <w:ind w:firstLineChars="200" w:firstLine="420"/>
      </w:pPr>
      <w:r>
        <w:rPr>
          <w:rFonts w:hint="eastAsia"/>
        </w:rPr>
        <w:t>围绕便民利企等方面，着力构建全生命周期的数字化服务体系。成立数字强省咨询专家委员会，组建山东大数据研究院，强化高端智力支撑。</w:t>
      </w:r>
    </w:p>
    <w:p w:rsidR="00A92946" w:rsidRDefault="00A92946" w:rsidP="00A92946">
      <w:pPr>
        <w:ind w:firstLineChars="200" w:firstLine="420"/>
      </w:pPr>
      <w:r>
        <w:rPr>
          <w:rFonts w:hint="eastAsia"/>
        </w:rPr>
        <w:t>深入开展全民数字素养提质扩面工程</w:t>
      </w:r>
    </w:p>
    <w:p w:rsidR="00A92946" w:rsidRDefault="00A92946" w:rsidP="00A92946">
      <w:pPr>
        <w:ind w:firstLineChars="200" w:firstLine="420"/>
      </w:pPr>
      <w:r>
        <w:rPr>
          <w:rFonts w:hint="eastAsia"/>
        </w:rPr>
        <w:t>广泛开展数字化科普宣传活动，持续实施万名党政干部数字化培训工程，切实提高党员干部数字化履职本领和社会各界数字素养。</w:t>
      </w:r>
    </w:p>
    <w:p w:rsidR="00A92946" w:rsidRDefault="00A92946" w:rsidP="00A92946">
      <w:pPr>
        <w:ind w:firstLineChars="200" w:firstLine="420"/>
      </w:pPr>
      <w:r>
        <w:rPr>
          <w:rFonts w:hint="eastAsia"/>
        </w:rPr>
        <w:t>释放数据要素价值</w:t>
      </w:r>
    </w:p>
    <w:p w:rsidR="00A92946" w:rsidRDefault="00A92946" w:rsidP="00A92946">
      <w:pPr>
        <w:ind w:firstLineChars="200" w:firstLine="420"/>
      </w:pPr>
      <w:r>
        <w:rPr>
          <w:rFonts w:hint="eastAsia"/>
        </w:rPr>
        <w:t>全力激活数字经济活力</w:t>
      </w:r>
    </w:p>
    <w:p w:rsidR="00A92946" w:rsidRDefault="00A92946" w:rsidP="00A92946">
      <w:pPr>
        <w:ind w:firstLineChars="200" w:firstLine="420"/>
      </w:pPr>
      <w:r>
        <w:rPr>
          <w:rFonts w:hint="eastAsia"/>
        </w:rPr>
        <w:t>研究出台推进数据价值化实施方案，加快数据“汇、治、用”体系建设，大力培育数据要素市场。</w:t>
      </w:r>
    </w:p>
    <w:p w:rsidR="00A92946" w:rsidRDefault="00A92946" w:rsidP="00A92946">
      <w:pPr>
        <w:ind w:firstLineChars="200" w:firstLine="420"/>
      </w:pPr>
      <w:r>
        <w:rPr>
          <w:rFonts w:hint="eastAsia"/>
        </w:rPr>
        <w:t>推动数据资源化</w:t>
      </w:r>
    </w:p>
    <w:p w:rsidR="00A92946" w:rsidRDefault="00A92946" w:rsidP="00A92946">
      <w:pPr>
        <w:ind w:firstLineChars="200" w:firstLine="420"/>
      </w:pPr>
      <w:r>
        <w:rPr>
          <w:rFonts w:hint="eastAsia"/>
        </w:rPr>
        <w:t>强化数据一体统管，深入开展数据目录治理国家试点，动态管理全省数据资源“一本账”，年内基本实现一体化大数据平台县级节点全覆盖，打通数据赋能基层的“最后一公里”。</w:t>
      </w:r>
    </w:p>
    <w:p w:rsidR="00A92946" w:rsidRDefault="00A92946" w:rsidP="00A92946">
      <w:pPr>
        <w:ind w:firstLineChars="200" w:firstLine="420"/>
      </w:pPr>
      <w:r>
        <w:rPr>
          <w:rFonts w:hint="eastAsia"/>
        </w:rPr>
        <w:t>推动数据资产化</w:t>
      </w:r>
    </w:p>
    <w:p w:rsidR="00A92946" w:rsidRDefault="00A92946" w:rsidP="00A92946">
      <w:pPr>
        <w:ind w:firstLineChars="200" w:firstLine="420"/>
      </w:pPr>
      <w:r>
        <w:rPr>
          <w:rFonts w:hint="eastAsia"/>
        </w:rPr>
        <w:t>加快构建数据资产登记体系，筹建省级市场主体，推动公共数据授权运营。</w:t>
      </w:r>
    </w:p>
    <w:p w:rsidR="00A92946" w:rsidRDefault="00A92946" w:rsidP="00A92946">
      <w:pPr>
        <w:ind w:firstLineChars="200" w:firstLine="420"/>
      </w:pPr>
      <w:r>
        <w:rPr>
          <w:rFonts w:hint="eastAsia"/>
        </w:rPr>
        <w:t>推动数据资本化</w:t>
      </w:r>
    </w:p>
    <w:p w:rsidR="00A92946" w:rsidRDefault="00A92946" w:rsidP="00A92946">
      <w:pPr>
        <w:ind w:firstLineChars="200" w:firstLine="420"/>
      </w:pPr>
      <w:r>
        <w:rPr>
          <w:rFonts w:hint="eastAsia"/>
        </w:rPr>
        <w:t>高标准建设区域性和行业性数据交易场所，推动卫健、交通、海洋经济等高价值数据开放，规范数据市场化交易，积极提升数据管理经营水平。</w:t>
      </w:r>
    </w:p>
    <w:p w:rsidR="00A92946" w:rsidRDefault="00A92946" w:rsidP="00A92946">
      <w:pPr>
        <w:ind w:firstLineChars="200" w:firstLine="420"/>
      </w:pPr>
      <w:r>
        <w:rPr>
          <w:rFonts w:hint="eastAsia"/>
        </w:rPr>
        <w:t>夯实数字基础底座</w:t>
      </w:r>
    </w:p>
    <w:p w:rsidR="00A92946" w:rsidRDefault="00A92946" w:rsidP="00A92946">
      <w:pPr>
        <w:ind w:firstLineChars="200" w:firstLine="420"/>
      </w:pPr>
      <w:r>
        <w:rPr>
          <w:rFonts w:hint="eastAsia"/>
        </w:rPr>
        <w:t>强力支撑数字经济发展</w:t>
      </w:r>
    </w:p>
    <w:p w:rsidR="00A92946" w:rsidRDefault="00A92946" w:rsidP="00A92946">
      <w:pPr>
        <w:ind w:firstLineChars="200" w:firstLine="420"/>
      </w:pPr>
      <w:r>
        <w:rPr>
          <w:rFonts w:hint="eastAsia"/>
        </w:rPr>
        <w:t>加快布局建设泛在领先的“云、网、端”信息基础设施，年内在用标准机架超过</w:t>
      </w:r>
      <w:r>
        <w:t>35</w:t>
      </w:r>
      <w:r>
        <w:t>万个、同比增长</w:t>
      </w:r>
      <w:r>
        <w:t>25%</w:t>
      </w:r>
      <w:r>
        <w:t>以上；会同工信、通管部门，推动</w:t>
      </w:r>
      <w:r>
        <w:t>16</w:t>
      </w:r>
      <w:r>
        <w:t>市年内全部建成</w:t>
      </w:r>
      <w:r>
        <w:t>“</w:t>
      </w:r>
      <w:r>
        <w:t>千兆城市</w:t>
      </w:r>
      <w:r>
        <w:t>”</w:t>
      </w:r>
      <w:r>
        <w:t>，累计开通</w:t>
      </w:r>
      <w:r>
        <w:t>5G</w:t>
      </w:r>
      <w:r>
        <w:t>基站</w:t>
      </w:r>
      <w:r>
        <w:t>20</w:t>
      </w:r>
      <w:r>
        <w:t>万个以上，注册物联网终端突破</w:t>
      </w:r>
      <w:r>
        <w:t>2</w:t>
      </w:r>
      <w:r>
        <w:t>亿个。同时，会同相关部门，加快交通、水利等领域融合基础设施建设，为全省数字经济高质量发展打下坚实基础。</w:t>
      </w:r>
    </w:p>
    <w:p w:rsidR="00A92946" w:rsidRDefault="00A92946" w:rsidP="0031761B">
      <w:pPr>
        <w:jc w:val="right"/>
      </w:pPr>
      <w:r w:rsidRPr="0031761B">
        <w:rPr>
          <w:rFonts w:hint="eastAsia"/>
        </w:rPr>
        <w:t>山东省大数据局</w:t>
      </w:r>
      <w:r>
        <w:rPr>
          <w:rFonts w:hint="eastAsia"/>
        </w:rPr>
        <w:t>2023-9-19</w:t>
      </w:r>
    </w:p>
    <w:p w:rsidR="00A92946" w:rsidRDefault="00A92946" w:rsidP="00177893">
      <w:pPr>
        <w:sectPr w:rsidR="00A92946" w:rsidSect="00177893">
          <w:type w:val="continuous"/>
          <w:pgSz w:w="11906" w:h="16838"/>
          <w:pgMar w:top="1644" w:right="1236" w:bottom="1418" w:left="1814" w:header="851" w:footer="907" w:gutter="0"/>
          <w:pgNumType w:start="1"/>
          <w:cols w:space="720"/>
          <w:docGrid w:type="lines" w:linePitch="341" w:charSpace="2373"/>
        </w:sectPr>
      </w:pPr>
    </w:p>
    <w:p w:rsidR="00466951" w:rsidRDefault="00466951"/>
    <w:sectPr w:rsidR="004669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2946"/>
    <w:rsid w:val="00466951"/>
    <w:rsid w:val="00A929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9294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9294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1191</Characters>
  <Application>Microsoft Office Word</Application>
  <DocSecurity>0</DocSecurity>
  <Lines>9</Lines>
  <Paragraphs>2</Paragraphs>
  <ScaleCrop>false</ScaleCrop>
  <Company>Microsoft</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2023-10-30T06:03:00Z</dcterms:created>
</cp:coreProperties>
</file>