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1C2A" w:rsidRPr="004D4E63" w:rsidRDefault="003C1C2A" w:rsidP="004D4E63">
      <w:pPr>
        <w:pStyle w:val="1"/>
      </w:pPr>
      <w:r w:rsidRPr="004D4E63">
        <w:rPr>
          <w:rFonts w:hint="eastAsia"/>
        </w:rPr>
        <w:t>姚安县：“四个突出”锻造年轻专业化干部队伍</w:t>
      </w:r>
    </w:p>
    <w:p w:rsidR="003C1C2A" w:rsidRDefault="003C1C2A" w:rsidP="003C1C2A">
      <w:pPr>
        <w:ind w:firstLineChars="200" w:firstLine="420"/>
        <w:jc w:val="left"/>
      </w:pPr>
      <w:r>
        <w:rPr>
          <w:rFonts w:hint="eastAsia"/>
        </w:rPr>
        <w:t>近年来，姚安县着眼加大全县年轻干部和专业化干部的战略培养，突出抓好精准施训、实战练兵、一线识别、从严监管，努力构建一支数量充足、充满活力的高素质专业化年轻干部队伍。</w:t>
      </w:r>
    </w:p>
    <w:p w:rsidR="003C1C2A" w:rsidRDefault="003C1C2A" w:rsidP="003C1C2A">
      <w:pPr>
        <w:ind w:firstLineChars="200" w:firstLine="420"/>
        <w:jc w:val="left"/>
      </w:pPr>
      <w:r>
        <w:rPr>
          <w:rFonts w:hint="eastAsia"/>
        </w:rPr>
        <w:t>突出精准施训。把年轻干部和专业干部培养作为干部教育培训工作的重点，围绕大抓产业发展、营商环境、市场主体、改革开放、创新发展、绿色发展和资源经济、园区经济、开放经济等内容，分专题、分类别、分层级举办培训班。年内开展了产业经济、项目投资和执法队伍能力素质提升等“专班”</w:t>
      </w:r>
      <w:r>
        <w:t>6</w:t>
      </w:r>
      <w:r>
        <w:t>期，参训干部</w:t>
      </w:r>
      <w:r>
        <w:t>360</w:t>
      </w:r>
      <w:r>
        <w:t>余人。举办了姚安县</w:t>
      </w:r>
      <w:r>
        <w:t>2023</w:t>
      </w:r>
      <w:r>
        <w:t>年中青年干部培训班，选派了</w:t>
      </w:r>
      <w:r>
        <w:t>41</w:t>
      </w:r>
      <w:r>
        <w:t>名</w:t>
      </w:r>
      <w:r>
        <w:t>35</w:t>
      </w:r>
      <w:r>
        <w:t>岁以下的中青年干部参加全脱产学习培训，通过集中授课培训、异地学习培训、现场教学、实地调研等，有效提升了年轻干部的党性修养、工作思维和履职能力，引导和帮助干部丰富专业知</w:t>
      </w:r>
      <w:r>
        <w:rPr>
          <w:rFonts w:hint="eastAsia"/>
        </w:rPr>
        <w:t>识、提升专业能力、锤炼专业作风、培育专业精神。</w:t>
      </w:r>
    </w:p>
    <w:p w:rsidR="003C1C2A" w:rsidRDefault="003C1C2A" w:rsidP="003C1C2A">
      <w:pPr>
        <w:ind w:firstLineChars="200" w:firstLine="420"/>
        <w:jc w:val="left"/>
      </w:pPr>
      <w:r>
        <w:rPr>
          <w:rFonts w:hint="eastAsia"/>
        </w:rPr>
        <w:t>突出实战练兵。坚持基层和实践为导向，注重在基层一线、乡村振兴、重点工程、重大任务中培养锻炼年轻干部和专业干部，通过“上派、外派、下派挂职”力度，不断增强年轻干部们的整体素质和专业素养。有针对性择优选派了</w:t>
      </w:r>
      <w:r>
        <w:t>4</w:t>
      </w:r>
      <w:r>
        <w:t>名年轻干部到省委组织部、省发改委、州国资委、上海市嘉定区等省州部门、发达地区跟班学习，对口培养研修，提升专业能力和专业素养；选派了</w:t>
      </w:r>
      <w:r>
        <w:t>65</w:t>
      </w:r>
      <w:r>
        <w:t>名有培养潜力的专业型干部到全县重大项目、重点工程和工作专班一线吃劲岗位磨炼提升专业本领；从县级部门实职副科干部中选派</w:t>
      </w:r>
      <w:r>
        <w:t>9</w:t>
      </w:r>
      <w:r>
        <w:t>名优秀年轻干部到乡镇脱产挂任乡镇党政副职。</w:t>
      </w:r>
    </w:p>
    <w:p w:rsidR="003C1C2A" w:rsidRDefault="003C1C2A" w:rsidP="003C1C2A">
      <w:pPr>
        <w:ind w:firstLineChars="200" w:firstLine="420"/>
        <w:jc w:val="left"/>
      </w:pPr>
      <w:r>
        <w:rPr>
          <w:rFonts w:hint="eastAsia"/>
        </w:rPr>
        <w:t>突出一线识别。践行“一线工作法”，落实一线考察识别干部办法，在每年一次县管领导班子和领导干部综合调研分析的基础上，坚持每年开展一线考察识别干部蹲点调研、专项调研，全面了解掌握年轻干部和专业干部在重大斗争、重大工程、重点项目、重点任务中的态度和表现，把符合要求的优秀年轻干部和专业干部及时发现识别出来。今年以来，共提拔使用了</w:t>
      </w:r>
      <w:r>
        <w:t>24</w:t>
      </w:r>
      <w:r>
        <w:t>名</w:t>
      </w:r>
      <w:r>
        <w:t>35</w:t>
      </w:r>
      <w:r>
        <w:t>周岁以下的优秀年轻专业干部充实到信访、人社、公安、市场监管等部门及各乡镇任职。同时，严格压实各乡镇和县级各部门党委（党组）认真履行干部培养管理工作责任，落实领导班子成员联系年轻干部</w:t>
      </w:r>
      <w:r>
        <w:rPr>
          <w:rFonts w:hint="eastAsia"/>
        </w:rPr>
        <w:t>工作机制，强化对年轻干部的“一对一指导”和“手把手帮带”，促进年轻干部能力素质较快提升。</w:t>
      </w:r>
    </w:p>
    <w:p w:rsidR="003C1C2A" w:rsidRDefault="003C1C2A" w:rsidP="003C1C2A">
      <w:pPr>
        <w:ind w:firstLineChars="200" w:firstLine="420"/>
        <w:jc w:val="left"/>
      </w:pPr>
      <w:r>
        <w:rPr>
          <w:rFonts w:hint="eastAsia"/>
        </w:rPr>
        <w:t>突出从严监管。坚持把全面从严治党、从严管理干部的要求贯穿优秀年轻干部和专业干部发现培养选拔全过程，坚持严管与厚爱结合、约束和激励并重，为年轻干部和专业干部成长成才营造健康环境。强化日常跟踪了解，通过任前谈话、调研座谈等方式积极与年轻干部、专业干部开展谈心谈话，教育引导他们正确认识自己，摆正位置，知敬畏、懂规矩、守纪律。同时，建立干部负面清单，每半年开展</w:t>
      </w:r>
      <w:r>
        <w:t>1</w:t>
      </w:r>
      <w:r>
        <w:t>次苗头性、倾向性、潜在性问题分析，对存在问题的年轻干部和专业干部进行提醒、函询和诫勉，督促其主动加强自律、规范行为。</w:t>
      </w:r>
    </w:p>
    <w:p w:rsidR="003C1C2A" w:rsidRDefault="003C1C2A" w:rsidP="003C1C2A">
      <w:pPr>
        <w:ind w:firstLineChars="200" w:firstLine="420"/>
        <w:jc w:val="left"/>
      </w:pPr>
      <w:r>
        <w:rPr>
          <w:rFonts w:hint="eastAsia"/>
        </w:rPr>
        <w:t>石小琦</w:t>
      </w:r>
    </w:p>
    <w:p w:rsidR="003C1C2A" w:rsidRPr="00467CB2" w:rsidRDefault="003C1C2A" w:rsidP="003C1C2A">
      <w:pPr>
        <w:ind w:firstLineChars="200" w:firstLine="420"/>
        <w:jc w:val="right"/>
      </w:pPr>
      <w:r>
        <w:rPr>
          <w:rFonts w:hint="eastAsia"/>
        </w:rPr>
        <w:t>姚安县委组织部</w:t>
      </w:r>
      <w:r>
        <w:t>2023-09-05</w:t>
      </w:r>
    </w:p>
    <w:p w:rsidR="003C1C2A" w:rsidRDefault="003C1C2A" w:rsidP="00A710A1">
      <w:pPr>
        <w:sectPr w:rsidR="003C1C2A" w:rsidSect="00A710A1">
          <w:type w:val="continuous"/>
          <w:pgSz w:w="11906" w:h="16838"/>
          <w:pgMar w:top="1644" w:right="1236" w:bottom="1418" w:left="1814" w:header="851" w:footer="907" w:gutter="0"/>
          <w:pgNumType w:start="1"/>
          <w:cols w:space="720"/>
          <w:docGrid w:type="lines" w:linePitch="341" w:charSpace="2373"/>
        </w:sectPr>
      </w:pPr>
    </w:p>
    <w:p w:rsidR="00C05CFA" w:rsidRDefault="00C05CFA"/>
    <w:sectPr w:rsidR="00C05C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1C2A"/>
    <w:rsid w:val="003C1C2A"/>
    <w:rsid w:val="00C05C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1C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C1C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1019</Characters>
  <Application>Microsoft Office Word</Application>
  <DocSecurity>0</DocSecurity>
  <Lines>8</Lines>
  <Paragraphs>2</Paragraphs>
  <ScaleCrop>false</ScaleCrop>
  <Company>Microsoft</Company>
  <LinksUpToDate>false</LinksUpToDate>
  <CharactersWithSpaces>1195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2023-11-07T05:17:00Z</dcterms:created>
</cp:coreProperties>
</file>