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1BE" w:rsidRDefault="007A11BE" w:rsidP="0074503F">
      <w:pPr>
        <w:pStyle w:val="1"/>
      </w:pPr>
      <w:r w:rsidRPr="0074503F">
        <w:rPr>
          <w:rFonts w:hint="eastAsia"/>
        </w:rPr>
        <w:t>多措并举谱写雅安社会组织培育发展新篇章</w:t>
      </w:r>
    </w:p>
    <w:p w:rsidR="007A11BE" w:rsidRDefault="007A11BE" w:rsidP="0074503F">
      <w:r>
        <w:rPr>
          <w:rFonts w:hint="eastAsia"/>
        </w:rPr>
        <w:t xml:space="preserve">　　近年来，按照优化资源配置、提升发展质量的工作思路，雅安市不断完善支持措施、加大培育力度，因地制宜走出具有地方特色的社会组织培育发展道路。市级引领示范、县（区）专业支持、乡镇（街道）及村（社区）帮助落地运作的社会组织服务机制进一步健全，民政部门登记培育、职能部门扶持发展的社会组织管理模式进一步完善。市、县两级累计登记社会团体</w:t>
      </w:r>
      <w:r>
        <w:t>604</w:t>
      </w:r>
      <w:r>
        <w:t>个、民办非企业单位</w:t>
      </w:r>
      <w:r>
        <w:t>452</w:t>
      </w:r>
      <w:r>
        <w:t>个，乡、村两级累计备案功能服务型、兴趣爱好志愿服务型社区社会组织</w:t>
      </w:r>
      <w:r>
        <w:t>1500</w:t>
      </w:r>
      <w:r>
        <w:t>余个，进一步形成了覆盖广泛、门类齐全、结构优化、布局合理的社会组织格局。</w:t>
      </w:r>
    </w:p>
    <w:p w:rsidR="007A11BE" w:rsidRDefault="007A11BE" w:rsidP="0074503F">
      <w:r>
        <w:rPr>
          <w:rFonts w:hint="eastAsia"/>
        </w:rPr>
        <w:t xml:space="preserve">　　强化党建引领适应新形势</w:t>
      </w:r>
    </w:p>
    <w:p w:rsidR="007A11BE" w:rsidRDefault="007A11BE" w:rsidP="0074503F">
      <w:r>
        <w:rPr>
          <w:rFonts w:hint="eastAsia"/>
        </w:rPr>
        <w:t xml:space="preserve">　　在市委“两新”工委领导下将原社会组织第一、第二、第三综合党委整合调整为市社会组织综合党委，配强工作力量、理顺工作机制，“一盘棋”高标准推进社会组织党建工作全面进步、全面过硬。同时严格落实“四同时三同步”要求，推进党建工作与孵化培育、登记备案、年度检查、等级评估等其他业务同步谋划、同步开展，动态掌握党组织与党员工作底数，有力推动党的组织和党的工作从有形覆盖到有效覆盖。此外，部门联动开展社会组织服务基层治理能力提升培训、“深学细悟</w:t>
      </w:r>
      <w:r>
        <w:t xml:space="preserve"> </w:t>
      </w:r>
      <w:r>
        <w:t>实干笃行</w:t>
      </w:r>
      <w:r>
        <w:t>”</w:t>
      </w:r>
      <w:r>
        <w:t>主题党建等活动，强化日常培训教育，持续建强社会组织党组织书记、党员</w:t>
      </w:r>
      <w:r>
        <w:rPr>
          <w:rFonts w:hint="eastAsia"/>
        </w:rPr>
        <w:t>和党建指导员队伍，以党建为牵引推动社会组织融入新格局服务新发展，实现社会组织党建工作从嵌入发展到融合发展的实质转变。</w:t>
      </w:r>
    </w:p>
    <w:p w:rsidR="007A11BE" w:rsidRDefault="007A11BE" w:rsidP="0074503F">
      <w:r>
        <w:rPr>
          <w:rFonts w:hint="eastAsia"/>
        </w:rPr>
        <w:t xml:space="preserve">　　强化阵地建设贯彻新要求</w:t>
      </w:r>
    </w:p>
    <w:p w:rsidR="007A11BE" w:rsidRDefault="007A11BE" w:rsidP="0074503F">
      <w:r>
        <w:rPr>
          <w:rFonts w:hint="eastAsia"/>
        </w:rPr>
        <w:t xml:space="preserve">　　雅安市以财政资金为引导、福彩公益金为支撑，累计投入近</w:t>
      </w:r>
      <w:r>
        <w:t>120</w:t>
      </w:r>
      <w:r>
        <w:t>万元打造市社会组织孵化园，发挥党建指导、孵化培育、社工支持</w:t>
      </w:r>
      <w:r>
        <w:t>3</w:t>
      </w:r>
      <w:r>
        <w:t>个中心作用，聚焦</w:t>
      </w:r>
      <w:r>
        <w:t>5</w:t>
      </w:r>
      <w:r>
        <w:t>个社会组织发展阶段，提供</w:t>
      </w:r>
      <w:r>
        <w:t>6</w:t>
      </w:r>
      <w:r>
        <w:t>大功能服务，标杆引领全市社会组织孵化培育工作。同时落实</w:t>
      </w:r>
      <w:r>
        <w:t>8</w:t>
      </w:r>
      <w:r>
        <w:t>个县（区）建管责任，按照两区先行、六县后续思路，整合城乡社区治理试点等项目资金近</w:t>
      </w:r>
      <w:r>
        <w:t>570</w:t>
      </w:r>
      <w:r>
        <w:t>万元全覆盖建设县级社会组织孵化园，面积合计超</w:t>
      </w:r>
      <w:r>
        <w:t>3500</w:t>
      </w:r>
      <w:r>
        <w:t>平方米。坚持</w:t>
      </w:r>
      <w:r>
        <w:t>“</w:t>
      </w:r>
      <w:r>
        <w:t>一园一策</w:t>
      </w:r>
      <w:r>
        <w:t>”</w:t>
      </w:r>
      <w:r>
        <w:t>差异化发展，通过购买服务引入优秀社会组织运营、整合其他项目资源委托社会组织运营、交由社区社会组织代管等方式盘活平台运行，推动阵地</w:t>
      </w:r>
      <w:r>
        <w:rPr>
          <w:rFonts w:hint="eastAsia"/>
        </w:rPr>
        <w:t>从“有没有”到“好不好”转变。此外，强化资源统筹、融合发展，有效整合便民服务中心“四化”建设、社会工作服务站点等资源，依托</w:t>
      </w:r>
      <w:r>
        <w:t>7</w:t>
      </w:r>
      <w:r>
        <w:t>个乡镇（街道）社会组织孵化园、</w:t>
      </w:r>
      <w:r>
        <w:t>597</w:t>
      </w:r>
      <w:r>
        <w:t>个社会工作服务站（室）拓展服务阵地，有序延伸乡、村两级平台功能，为社会组织提供备案指导、场地支持等孵化培育服务，助力实现社会组织自治水平、服务能力全面提升。</w:t>
      </w:r>
    </w:p>
    <w:p w:rsidR="007A11BE" w:rsidRDefault="007A11BE" w:rsidP="0074503F">
      <w:r>
        <w:rPr>
          <w:rFonts w:hint="eastAsia"/>
        </w:rPr>
        <w:t xml:space="preserve">　　强化要素保障助推新发展</w:t>
      </w:r>
    </w:p>
    <w:p w:rsidR="007A11BE" w:rsidRDefault="007A11BE" w:rsidP="0074503F">
      <w:r>
        <w:rPr>
          <w:rFonts w:hint="eastAsia"/>
        </w:rPr>
        <w:t xml:space="preserve">　　雅安市从政策入手，制定《全市社会组织赋能聚力行动计划（</w:t>
      </w:r>
      <w:r>
        <w:t>2023-2025</w:t>
      </w:r>
      <w:r>
        <w:t>年）》《社会组织管理效能提升行动工作方案》等文件，推动《关于进一步推动全省社会组织高质量发展的若干措施》《四川省</w:t>
      </w:r>
      <w:r>
        <w:t>“</w:t>
      </w:r>
      <w:r>
        <w:t>十四五</w:t>
      </w:r>
      <w:r>
        <w:t>”</w:t>
      </w:r>
      <w:r>
        <w:t>社区社会组织培育发展规划》等工作部署在雅落地落实，不断完善社会组织发展顶层设计和政策保障。同时，从人员入手，与四川农业大学法学院签订合作协议组建孵化园运营专家团队，充分发挥高校智力资源优势为社会组织定制服务，并招录</w:t>
      </w:r>
      <w:r>
        <w:t>200</w:t>
      </w:r>
      <w:r>
        <w:t>余名社工岗人员分配至各乡镇（街道）充实基层民政工作力量，以点带面提升社会组织培育工作水平。此外</w:t>
      </w:r>
      <w:r>
        <w:rPr>
          <w:rFonts w:hint="eastAsia"/>
        </w:rPr>
        <w:t>，从资金入手，全年相关部门通过省、市、县资金购买社会组织服务项目</w:t>
      </w:r>
      <w:r>
        <w:t>50</w:t>
      </w:r>
      <w:r>
        <w:t>余个，金额达</w:t>
      </w:r>
      <w:r>
        <w:t>900</w:t>
      </w:r>
      <w:r>
        <w:t>余万元，涵盖社会组织孵化园运营、社区综合服务</w:t>
      </w:r>
      <w:r>
        <w:t>“</w:t>
      </w:r>
      <w:r>
        <w:t>提能力</w:t>
      </w:r>
      <w:r>
        <w:t>”</w:t>
      </w:r>
      <w:r>
        <w:t>、居家养老、特殊人群关爱等服务领域，为社会组织发展壮大创造良好环境。</w:t>
      </w:r>
    </w:p>
    <w:p w:rsidR="007A11BE" w:rsidRDefault="007A11BE" w:rsidP="0074503F">
      <w:r>
        <w:rPr>
          <w:rFonts w:hint="eastAsia"/>
        </w:rPr>
        <w:t xml:space="preserve">　　强化能力提升促进新突破</w:t>
      </w:r>
    </w:p>
    <w:p w:rsidR="007A11BE" w:rsidRDefault="007A11BE" w:rsidP="0074503F">
      <w:pPr>
        <w:ind w:firstLine="420"/>
      </w:pPr>
      <w:r>
        <w:rPr>
          <w:rFonts w:hint="eastAsia"/>
        </w:rPr>
        <w:t>雅安市从需求分析入手，通过深度走访、问卷调查等形式调研社会组织近百家，了解掌握社会组织发展情况，以需求为导向瞄准社会组织发展短板开展针对性服务，满足社会组织共性需求。同时，从能力建设入手，聘请相关领域专家采用“线上</w:t>
      </w:r>
      <w:r>
        <w:t>+</w:t>
      </w:r>
      <w:r>
        <w:t>线下</w:t>
      </w:r>
      <w:r>
        <w:t>”</w:t>
      </w:r>
      <w:r>
        <w:t>模式开展财务管理培训、项目投标能力建设、社会服务项目交流分享等多元化专业服务，组织举办省公益创投大赛雅安初赛、</w:t>
      </w:r>
      <w:r>
        <w:t>“</w:t>
      </w:r>
      <w:r>
        <w:t>社区微公益</w:t>
      </w:r>
      <w:r>
        <w:t>”</w:t>
      </w:r>
      <w:r>
        <w:t>公益创投大赛等活动，为社会组织持续赋能。此外，从品牌塑造入手，以等级评估为核心客观评定社会组织运营绩效，着力发挥全市</w:t>
      </w:r>
      <w:r>
        <w:t>13</w:t>
      </w:r>
      <w:r>
        <w:t>家</w:t>
      </w:r>
      <w:r>
        <w:t>3A</w:t>
      </w:r>
      <w:r>
        <w:t>级及以上社会组织示范带动作用；以选树</w:t>
      </w:r>
      <w:r>
        <w:rPr>
          <w:rFonts w:hint="eastAsia"/>
        </w:rPr>
        <w:t>典型为抓手，自</w:t>
      </w:r>
      <w:r>
        <w:t>2020</w:t>
      </w:r>
      <w:r>
        <w:t>年起累计评选</w:t>
      </w:r>
      <w:r>
        <w:t>5</w:t>
      </w:r>
      <w:r>
        <w:t>家优秀行业协会作为服务行业发展标杆，连续</w:t>
      </w:r>
      <w:r>
        <w:t>2</w:t>
      </w:r>
      <w:r>
        <w:t>年推选优秀社区社会组织发展案例入选全省典型案例，激励全市社会组织向更强、更优方向发展。</w:t>
      </w:r>
    </w:p>
    <w:p w:rsidR="007A11BE" w:rsidRDefault="007A11BE" w:rsidP="0074503F">
      <w:pPr>
        <w:ind w:firstLine="420"/>
        <w:jc w:val="right"/>
      </w:pPr>
      <w:r>
        <w:rPr>
          <w:rFonts w:hint="eastAsia"/>
        </w:rPr>
        <w:t>直播四川联盟</w:t>
      </w:r>
      <w:r>
        <w:t>2023-9-2</w:t>
      </w:r>
      <w:r>
        <w:rPr>
          <w:rFonts w:hint="eastAsia"/>
        </w:rPr>
        <w:t>5</w:t>
      </w:r>
    </w:p>
    <w:p w:rsidR="007A11BE" w:rsidRDefault="007A11BE" w:rsidP="000263BF">
      <w:pPr>
        <w:sectPr w:rsidR="007A11BE" w:rsidSect="000263B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E2365" w:rsidRDefault="006E2365"/>
    <w:sectPr w:rsidR="006E23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A11BE"/>
    <w:rsid w:val="006E2365"/>
    <w:rsid w:val="007A11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A11B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A11B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1510</Characters>
  <Application>Microsoft Office Word</Application>
  <DocSecurity>0</DocSecurity>
  <Lines>12</Lines>
  <Paragraphs>3</Paragraphs>
  <ScaleCrop>false</ScaleCrop>
  <Company>Microsoft</Company>
  <LinksUpToDate>false</LinksUpToDate>
  <CharactersWithSpaces>1771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2023-10-30T06:08:00Z</dcterms:created>
</cp:coreProperties>
</file>