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4D3" w:rsidRDefault="00F074D3">
      <w:pPr>
        <w:pStyle w:val="1"/>
      </w:pPr>
      <w:r>
        <w:t>南昌县（小蓝经开区）优化营商环境再出发</w:t>
      </w:r>
    </w:p>
    <w:p w:rsidR="00F074D3" w:rsidRDefault="00F074D3">
      <w:pPr>
        <w:ind w:firstLine="420"/>
        <w:jc w:val="left"/>
      </w:pPr>
      <w:r>
        <w:t>近日，南昌县（小蓝经开区）召开优化营商环境推进大会，系统谋划县（区）优化营商环境工作，动员县（区）上下迅速行动起来，全力推进全国一流营商环境示范县建设，巩固营商环境全省第一的</w:t>
      </w:r>
      <w:r>
        <w:t>“</w:t>
      </w:r>
      <w:r>
        <w:t>排头地位</w:t>
      </w:r>
      <w:r>
        <w:t>”</w:t>
      </w:r>
      <w:r>
        <w:t>，持续擦亮全国营商环境百佳示范县市的</w:t>
      </w:r>
      <w:r>
        <w:t>“</w:t>
      </w:r>
      <w:r>
        <w:t>金字招牌</w:t>
      </w:r>
      <w:r>
        <w:t>”</w:t>
      </w:r>
      <w:r>
        <w:t>，为推动高质量发展提供坚实保障。</w:t>
      </w:r>
    </w:p>
    <w:p w:rsidR="00F074D3" w:rsidRDefault="00F074D3">
      <w:pPr>
        <w:ind w:firstLine="420"/>
        <w:jc w:val="left"/>
      </w:pPr>
      <w:r>
        <w:t>会上宣读了《中共南昌县委</w:t>
      </w:r>
      <w:r>
        <w:t xml:space="preserve"> </w:t>
      </w:r>
      <w:r>
        <w:t>中共南昌小蓝经开区工委</w:t>
      </w:r>
      <w:r>
        <w:t xml:space="preserve"> </w:t>
      </w:r>
      <w:r>
        <w:t>南昌县人民政府</w:t>
      </w:r>
      <w:r>
        <w:t xml:space="preserve"> </w:t>
      </w:r>
      <w:r>
        <w:t>南昌小蓝经开区管委会关于表彰</w:t>
      </w:r>
      <w:r>
        <w:t>2022</w:t>
      </w:r>
      <w:r>
        <w:t>年优化营商环境</w:t>
      </w:r>
      <w:r>
        <w:t>“</w:t>
      </w:r>
      <w:r>
        <w:t>一号改革工程</w:t>
      </w:r>
      <w:r>
        <w:t>”</w:t>
      </w:r>
      <w:r>
        <w:t>先进集体和先进个人的通报》，解读了《关于持续推进营商环境优化升级</w:t>
      </w:r>
      <w:r>
        <w:t>“</w:t>
      </w:r>
      <w:r>
        <w:t>一号改革工程</w:t>
      </w:r>
      <w:r>
        <w:t>”2023</w:t>
      </w:r>
      <w:r>
        <w:t>年行动方案》（以下简称</w:t>
      </w:r>
      <w:r>
        <w:t>“</w:t>
      </w:r>
      <w:r>
        <w:t>《行动方案》</w:t>
      </w:r>
      <w:r>
        <w:t>”</w:t>
      </w:r>
      <w:r>
        <w:t>），相关部门作了经验介绍。</w:t>
      </w:r>
    </w:p>
    <w:p w:rsidR="00F074D3" w:rsidRDefault="00F074D3">
      <w:pPr>
        <w:ind w:firstLine="420"/>
        <w:jc w:val="left"/>
      </w:pPr>
      <w:r>
        <w:t>据了解，《行动方案》是南昌县（小蓝经开区）实现打造一流营商环境目标的任务书、路线图和时间表，其中《指标任务清单》涉及</w:t>
      </w:r>
      <w:r>
        <w:t>18</w:t>
      </w:r>
      <w:r>
        <w:t>个指标</w:t>
      </w:r>
      <w:r>
        <w:t>187</w:t>
      </w:r>
      <w:r>
        <w:t>项工作举措，《专项行动任务清单》涉及五大专项行动</w:t>
      </w:r>
      <w:r>
        <w:t>62</w:t>
      </w:r>
      <w:r>
        <w:t>项工作举措。</w:t>
      </w:r>
    </w:p>
    <w:p w:rsidR="00F074D3" w:rsidRDefault="00F074D3">
      <w:pPr>
        <w:ind w:firstLine="420"/>
        <w:jc w:val="left"/>
      </w:pPr>
      <w:r>
        <w:t>根据《行动方案》要求，该县（区）将做好培优扶弱工作，推动办理建筑许可、办理破产、政务服务等指标在</w:t>
      </w:r>
      <w:r>
        <w:t>2023</w:t>
      </w:r>
      <w:r>
        <w:t>年度全省营商环境评价中继续保持领先优势；帮扶获得电力、市场监管等评价得分偏低、排位不前的指标全力追赶，缩小与先进地区的差距。</w:t>
      </w:r>
    </w:p>
    <w:p w:rsidR="00F074D3" w:rsidRDefault="00F074D3">
      <w:pPr>
        <w:ind w:firstLine="420"/>
        <w:jc w:val="left"/>
      </w:pPr>
      <w:r>
        <w:t>“</w:t>
      </w:r>
      <w:r>
        <w:t>各地各部门要强化</w:t>
      </w:r>
      <w:r>
        <w:t>‘</w:t>
      </w:r>
      <w:r>
        <w:t>人人都是营商环境、事事关乎昌南发展</w:t>
      </w:r>
      <w:r>
        <w:t>’</w:t>
      </w:r>
      <w:r>
        <w:t>的责任意识，紧密协同、守正创新，为勇当省会引领战略排头兵提供环境支撑，为加快全面建设社会主义现代化昌南汇聚强大合力。</w:t>
      </w:r>
      <w:r>
        <w:t>”</w:t>
      </w:r>
      <w:r>
        <w:t>南昌县委、小蓝经开区党工委主要负责人表示。</w:t>
      </w:r>
    </w:p>
    <w:p w:rsidR="00F074D3" w:rsidRDefault="00F074D3">
      <w:pPr>
        <w:ind w:firstLine="420"/>
        <w:jc w:val="left"/>
      </w:pPr>
      <w:r>
        <w:t>为聚焦</w:t>
      </w:r>
      <w:r>
        <w:t>“</w:t>
      </w:r>
      <w:r>
        <w:t>奋力打造全国一流营商环境示范县</w:t>
      </w:r>
      <w:r>
        <w:t>”</w:t>
      </w:r>
      <w:r>
        <w:t>这一目标，该县将实施新一轮营商环境提升行动，明确了</w:t>
      </w:r>
      <w:r>
        <w:t>18</w:t>
      </w:r>
      <w:r>
        <w:t>个指标的年度目标、提升举措，乘势而上持续推进改革攻坚，推动政务服务、惠企帮扶、市场环境再升级，探索宜商环境工作。其中，包括深化</w:t>
      </w:r>
      <w:r>
        <w:t>“10</w:t>
      </w:r>
      <w:r>
        <w:t>分钟办税便利圈</w:t>
      </w:r>
      <w:r>
        <w:t>”</w:t>
      </w:r>
      <w:r>
        <w:t>服务；深入推进</w:t>
      </w:r>
      <w:r>
        <w:t>“</w:t>
      </w:r>
      <w:r>
        <w:t>一件事一次办</w:t>
      </w:r>
      <w:r>
        <w:t>”</w:t>
      </w:r>
      <w:r>
        <w:t>改革，力争</w:t>
      </w:r>
      <w:r>
        <w:t>2023</w:t>
      </w:r>
      <w:r>
        <w:t>年底推出高频</w:t>
      </w:r>
      <w:r>
        <w:t>“</w:t>
      </w:r>
      <w:r>
        <w:t>一件事一次办</w:t>
      </w:r>
      <w:r>
        <w:t>”</w:t>
      </w:r>
      <w:r>
        <w:t>事项不少于</w:t>
      </w:r>
      <w:r>
        <w:t>40</w:t>
      </w:r>
      <w:r>
        <w:t>项，掌上可办比例达</w:t>
      </w:r>
      <w:r>
        <w:t>90%</w:t>
      </w:r>
      <w:r>
        <w:t>，秒批秒办服务事项达</w:t>
      </w:r>
      <w:r>
        <w:t>30</w:t>
      </w:r>
      <w:r>
        <w:t>项；探索</w:t>
      </w:r>
      <w:r>
        <w:t>“</w:t>
      </w:r>
      <w:r>
        <w:t>行政行为码</w:t>
      </w:r>
      <w:r>
        <w:t>”</w:t>
      </w:r>
      <w:r>
        <w:t>，当事人、社会公众可在</w:t>
      </w:r>
      <w:r>
        <w:t>“</w:t>
      </w:r>
      <w:r>
        <w:t>赣服通</w:t>
      </w:r>
      <w:r>
        <w:t>”</w:t>
      </w:r>
      <w:r>
        <w:t>等</w:t>
      </w:r>
      <w:r>
        <w:t xml:space="preserve"> APP </w:t>
      </w:r>
      <w:r>
        <w:t>扫码查询案件全流程相关信息，让行政执法更公开、更透明、更规范；探索应用</w:t>
      </w:r>
      <w:r>
        <w:t>“</w:t>
      </w:r>
      <w:r>
        <w:t>人才数字大脑</w:t>
      </w:r>
      <w:r>
        <w:t>”</w:t>
      </w:r>
      <w:r>
        <w:t>和人才</w:t>
      </w:r>
      <w:r>
        <w:t>“</w:t>
      </w:r>
      <w:r>
        <w:t>政策宝</w:t>
      </w:r>
      <w:r>
        <w:t>”“</w:t>
      </w:r>
      <w:r>
        <w:t>引才云</w:t>
      </w:r>
      <w:r>
        <w:t>”“</w:t>
      </w:r>
      <w:r>
        <w:t>聚才全链通</w:t>
      </w:r>
      <w:r>
        <w:t>”</w:t>
      </w:r>
      <w:r>
        <w:t>等应用场景，全方位优化外资服务，对重点外资企业进行动态跟踪服务，为外国投资者在地方投资和经营活动提供决策参考等。</w:t>
      </w:r>
    </w:p>
    <w:p w:rsidR="00F074D3" w:rsidRDefault="00F074D3">
      <w:pPr>
        <w:ind w:firstLine="420"/>
        <w:jc w:val="left"/>
      </w:pPr>
      <w:r>
        <w:t>近年来，南昌县（小蓝经开区）大力实施营商环境优化升级</w:t>
      </w:r>
      <w:r>
        <w:t>“</w:t>
      </w:r>
      <w:r>
        <w:t>一号改革工程</w:t>
      </w:r>
      <w:r>
        <w:t>”</w:t>
      </w:r>
      <w:r>
        <w:t>，营商环境市场化、法治化、便利化水平不断提升，</w:t>
      </w:r>
      <w:r>
        <w:t>2022</w:t>
      </w:r>
      <w:r>
        <w:t>年在全省营商环境评价中位列全省、县（市、区）第一。</w:t>
      </w:r>
    </w:p>
    <w:p w:rsidR="00F074D3" w:rsidRDefault="00F074D3">
      <w:pPr>
        <w:ind w:firstLine="420"/>
        <w:jc w:val="left"/>
      </w:pPr>
      <w:r>
        <w:t>该县（区）持续深入推进数字政府建设，不断深化</w:t>
      </w:r>
      <w:r>
        <w:t>“</w:t>
      </w:r>
      <w:r>
        <w:t>互联网</w:t>
      </w:r>
      <w:r>
        <w:t>+</w:t>
      </w:r>
      <w:r>
        <w:t>政务服务</w:t>
      </w:r>
      <w:r>
        <w:t>”</w:t>
      </w:r>
      <w:r>
        <w:t>改革成效。大力推动政务事项</w:t>
      </w:r>
      <w:r>
        <w:t>“</w:t>
      </w:r>
      <w:r>
        <w:t>就近办</w:t>
      </w:r>
      <w:r>
        <w:t>”</w:t>
      </w:r>
      <w:r>
        <w:t>，推动</w:t>
      </w:r>
      <w:r>
        <w:t>“</w:t>
      </w:r>
      <w:r>
        <w:t>一窗式</w:t>
      </w:r>
      <w:r>
        <w:t>”</w:t>
      </w:r>
      <w:r>
        <w:t>综合服务平台和自助终端设备下沉乡镇，打造</w:t>
      </w:r>
      <w:r>
        <w:t>15</w:t>
      </w:r>
      <w:r>
        <w:t>分钟政务服务圈；积极推进</w:t>
      </w:r>
      <w:r>
        <w:t>“</w:t>
      </w:r>
      <w:r>
        <w:t>网上办</w:t>
      </w:r>
      <w:r>
        <w:t>”</w:t>
      </w:r>
      <w:r>
        <w:t>工作，依申请政务服务网上可办率、全程网办率均达</w:t>
      </w:r>
      <w:r>
        <w:t>99.9%</w:t>
      </w:r>
      <w:r>
        <w:t>。围绕企业准入退出全生命周期，该县（区）推动企业高频事、身边事、关键事跨部门跨层级集成化办理，实现一次告知、一表申请、一套材料、一窗（端）受理、一网通办，压缩办理环节</w:t>
      </w:r>
      <w:r>
        <w:t>42.5%</w:t>
      </w:r>
      <w:r>
        <w:t>，投资项目审批时间平均减少</w:t>
      </w:r>
      <w:r>
        <w:t>72%</w:t>
      </w:r>
      <w:r>
        <w:t>，企业办理登记事项时在</w:t>
      </w:r>
      <w:r>
        <w:t>1.5</w:t>
      </w:r>
      <w:r>
        <w:t>小时内即可拿证，承诺件平均办结时限</w:t>
      </w:r>
      <w:r>
        <w:t>3</w:t>
      </w:r>
      <w:r>
        <w:t>天。该县（区）还创新实施</w:t>
      </w:r>
      <w:r>
        <w:t>“</w:t>
      </w:r>
      <w:r>
        <w:t>大承诺、大容缺、大模拟</w:t>
      </w:r>
      <w:r>
        <w:t>”</w:t>
      </w:r>
      <w:r>
        <w:t>超简项目审批改革，将四段式审批合并精简为土地出让前后两个阶段，推动全流程审批时限由</w:t>
      </w:r>
      <w:r>
        <w:t>70</w:t>
      </w:r>
      <w:r>
        <w:t>个工作日压缩至</w:t>
      </w:r>
      <w:r>
        <w:t>36</w:t>
      </w:r>
      <w:r>
        <w:t>个工作日；强化办理用电全流程时限监控，以日通报的形式对各环节时限进行监控，报装流程供电侧用时不超过</w:t>
      </w:r>
      <w:r>
        <w:t>10</w:t>
      </w:r>
      <w:r>
        <w:t>个工作日，</w:t>
      </w:r>
      <w:r>
        <w:t>1250kVA</w:t>
      </w:r>
      <w:r>
        <w:t>以下的业扩项目现场答复供电方案，全力压降接电时长。</w:t>
      </w:r>
    </w:p>
    <w:p w:rsidR="00F074D3" w:rsidRDefault="00F074D3">
      <w:pPr>
        <w:ind w:firstLine="420"/>
        <w:jc w:val="left"/>
      </w:pPr>
      <w:r>
        <w:t>该县（区）还先后推出了一系列含金量高、覆盖面广的惠企政策。依托</w:t>
      </w:r>
      <w:r>
        <w:t>“</w:t>
      </w:r>
      <w:r>
        <w:t>惠企通</w:t>
      </w:r>
      <w:r>
        <w:t>”</w:t>
      </w:r>
      <w:r>
        <w:t>平台，今年</w:t>
      </w:r>
      <w:r>
        <w:t>1</w:t>
      </w:r>
      <w:r>
        <w:t>至</w:t>
      </w:r>
      <w:r>
        <w:t>7</w:t>
      </w:r>
      <w:r>
        <w:t>月，累计兑现惠企资金</w:t>
      </w:r>
      <w:r>
        <w:t>2.8</w:t>
      </w:r>
      <w:r>
        <w:t>亿元。同时，聚焦融资难题，建立了县（区）普惠金融服务中心，推动</w:t>
      </w:r>
      <w:r>
        <w:t>67</w:t>
      </w:r>
      <w:r>
        <w:t>家金融业公司入驻。</w:t>
      </w:r>
      <w:r>
        <w:t>2023</w:t>
      </w:r>
      <w:r>
        <w:t>年以来，该县（区）举办政银企对接活动</w:t>
      </w:r>
      <w:r>
        <w:t>28</w:t>
      </w:r>
      <w:r>
        <w:t>次，新增发放</w:t>
      </w:r>
      <w:r>
        <w:t>“</w:t>
      </w:r>
      <w:r>
        <w:t>财园信贷通</w:t>
      </w:r>
      <w:r>
        <w:t>”</w:t>
      </w:r>
      <w:r>
        <w:t>贷款</w:t>
      </w:r>
      <w:r>
        <w:t>3.3</w:t>
      </w:r>
      <w:r>
        <w:t>亿元。依托全省首个诉调对接中心，该县（区）组建了</w:t>
      </w:r>
      <w:r>
        <w:t>5</w:t>
      </w:r>
      <w:r>
        <w:t>支企业法律服务团，为企业生产、经营提供全流程法律服务，实现</w:t>
      </w:r>
      <w:r>
        <w:t>91.7%</w:t>
      </w:r>
      <w:r>
        <w:t>的民商事纠纷通过诉调就地化解。</w:t>
      </w:r>
    </w:p>
    <w:p w:rsidR="00F074D3" w:rsidRDefault="00F074D3">
      <w:pPr>
        <w:ind w:firstLine="420"/>
        <w:jc w:val="right"/>
      </w:pPr>
      <w:r>
        <w:t>江西日报</w:t>
      </w:r>
      <w:r>
        <w:t>2023-09-05</w:t>
      </w:r>
    </w:p>
    <w:p w:rsidR="00F074D3" w:rsidRDefault="00F074D3" w:rsidP="005B20AD">
      <w:pPr>
        <w:sectPr w:rsidR="00F074D3" w:rsidSect="005B20A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525E2" w:rsidRDefault="001525E2"/>
    <w:sectPr w:rsidR="00152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74D3"/>
    <w:rsid w:val="001525E2"/>
    <w:rsid w:val="00F07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074D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074D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Company>微软中国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2023-09-13T09:50:00Z</dcterms:created>
</cp:coreProperties>
</file>