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601C" w:rsidRDefault="00C9601C" w:rsidP="00D01B10">
      <w:pPr>
        <w:pStyle w:val="1"/>
      </w:pPr>
      <w:r w:rsidRPr="005C6FF6">
        <w:rPr>
          <w:rFonts w:hint="eastAsia"/>
        </w:rPr>
        <w:t>大冶践行共赢理念全力打造“益路同心”公益诉讼品牌</w:t>
      </w:r>
    </w:p>
    <w:p w:rsidR="00C9601C" w:rsidRDefault="00C9601C" w:rsidP="00C9601C">
      <w:pPr>
        <w:ind w:firstLineChars="200" w:firstLine="420"/>
        <w:jc w:val="left"/>
      </w:pPr>
      <w:r>
        <w:rPr>
          <w:rFonts w:hint="eastAsia"/>
        </w:rPr>
        <w:t>近日，黄石大冶湖高新技术产业开发区综合执法中心根据大冶市人民检察院发出的公益诉讼诉前检察建议的要求，组织高新区相关职能部门和工程设计、预算、施工单位，召开罗家桥绿色新城路段污水管道外溢治理工程研判会。</w:t>
      </w:r>
    </w:p>
    <w:p w:rsidR="00C9601C" w:rsidRDefault="00C9601C" w:rsidP="00C9601C">
      <w:pPr>
        <w:ind w:firstLineChars="200" w:firstLine="420"/>
        <w:jc w:val="left"/>
      </w:pPr>
      <w:r>
        <w:rPr>
          <w:rFonts w:hint="eastAsia"/>
        </w:rPr>
        <w:t>这是该院忠实践行双赢多赢共赢理念，全力打造“‘益’路同心”公益诉讼品牌，做优公益诉讼检察，助推大冶市域社会治理现代化建设、护航高质量发展的一个缩影。</w:t>
      </w:r>
    </w:p>
    <w:p w:rsidR="00C9601C" w:rsidRDefault="00C9601C" w:rsidP="00C9601C">
      <w:pPr>
        <w:ind w:firstLineChars="200" w:firstLine="420"/>
        <w:jc w:val="left"/>
      </w:pPr>
      <w:r>
        <w:rPr>
          <w:rFonts w:hint="eastAsia"/>
        </w:rPr>
        <w:t>主动争取支持，“同频共振”谋发展</w:t>
      </w:r>
    </w:p>
    <w:p w:rsidR="00C9601C" w:rsidRDefault="00C9601C" w:rsidP="00C9601C">
      <w:pPr>
        <w:ind w:firstLineChars="200" w:firstLine="420"/>
        <w:jc w:val="left"/>
      </w:pPr>
      <w:r>
        <w:rPr>
          <w:rFonts w:hint="eastAsia"/>
        </w:rPr>
        <w:t>据介绍，公益诉讼检察制度全面铺开后不久，大冶市人民检察院就主动争取市委、市政府以“两办”名义制定了《关于支持检察公益诉讼工作的决定》，为公益诉讼这一全新的检察职能赢得全市各行政执法部门、各乡镇街道和广大干部群众的支持、理解奠定了坚实的基础。</w:t>
      </w:r>
    </w:p>
    <w:p w:rsidR="00C9601C" w:rsidRDefault="00C9601C" w:rsidP="00C9601C">
      <w:pPr>
        <w:ind w:firstLineChars="200" w:firstLine="420"/>
        <w:jc w:val="left"/>
      </w:pPr>
      <w:r>
        <w:rPr>
          <w:rFonts w:hint="eastAsia"/>
        </w:rPr>
        <w:t>针对农村违法建房突出、相关行政执法部门职责不明问题，该院经多方努力，推动市委、市政府出台《关于依法处置农村违法建房突出问题的意见》，为妥善解决和有效遏制农村违法用地突出问题，使被侵害的公益及时得到保护提供了根本遵循。</w:t>
      </w:r>
    </w:p>
    <w:p w:rsidR="00C9601C" w:rsidRDefault="00C9601C" w:rsidP="00C9601C">
      <w:pPr>
        <w:ind w:firstLineChars="200" w:firstLine="420"/>
        <w:jc w:val="left"/>
      </w:pPr>
      <w:r>
        <w:rPr>
          <w:rFonts w:hint="eastAsia"/>
        </w:rPr>
        <w:t>加强横向沟通，“情同此心”助“三赢”</w:t>
      </w:r>
    </w:p>
    <w:p w:rsidR="00C9601C" w:rsidRDefault="00C9601C" w:rsidP="00C9601C">
      <w:pPr>
        <w:ind w:firstLineChars="200" w:firstLine="420"/>
        <w:jc w:val="left"/>
      </w:pPr>
      <w:r>
        <w:rPr>
          <w:rFonts w:hint="eastAsia"/>
        </w:rPr>
        <w:t>在加强沟通方面，该院通过召开听证会、“圆桌会议”、上门送达检察建议、磋商等方式，主动与相关行政执法机关和乡镇街道加强联系，阐明检察机关保护公益不受侵害其初衷与行政执法的一致性，主动争取行政执法机关和乡镇街道的理解与支持，最终实现双赢多赢共赢。</w:t>
      </w:r>
    </w:p>
    <w:p w:rsidR="00C9601C" w:rsidRDefault="00C9601C" w:rsidP="00C9601C">
      <w:pPr>
        <w:ind w:firstLineChars="200" w:firstLine="420"/>
        <w:jc w:val="left"/>
      </w:pPr>
      <w:r>
        <w:rPr>
          <w:rFonts w:hint="eastAsia"/>
        </w:rPr>
        <w:t>今年以来，该院通过磋商程序督促相关职能部门及时消除污染的</w:t>
      </w:r>
      <w:r>
        <w:t>7</w:t>
      </w:r>
      <w:r>
        <w:t>起案件，均取得了良好的效果。该院还与大冶市人民法院、公安局、司法局、自然资源和规划、水利和湖泊、农业农村、生态环境等</w:t>
      </w:r>
      <w:r>
        <w:t>8</w:t>
      </w:r>
      <w:r>
        <w:t>家单位共同签署《关于建立生态环境保护行政执法与司法联动工作机制的实施方案》，进一步推进行政执法部门和司法机关积极主动履职、加强生态环境保护，形成各司其职、各负其责、密切协作、齐抓共管的生态环境保护机制，推进该市生态文明建设，确保矿山、河流、森林、农田等资源生态安全。</w:t>
      </w:r>
    </w:p>
    <w:p w:rsidR="00C9601C" w:rsidRDefault="00C9601C" w:rsidP="00C9601C">
      <w:pPr>
        <w:ind w:firstLineChars="200" w:firstLine="420"/>
        <w:jc w:val="left"/>
      </w:pPr>
      <w:r>
        <w:rPr>
          <w:rFonts w:hint="eastAsia"/>
        </w:rPr>
        <w:t>坚持问题导向，“同向发力”护公益</w:t>
      </w:r>
    </w:p>
    <w:p w:rsidR="00C9601C" w:rsidRDefault="00C9601C" w:rsidP="00C9601C">
      <w:pPr>
        <w:ind w:firstLineChars="200" w:firstLine="420"/>
        <w:jc w:val="left"/>
      </w:pPr>
      <w:r>
        <w:t>2020</w:t>
      </w:r>
      <w:r>
        <w:t>年以来，该院探索</w:t>
      </w:r>
      <w:r>
        <w:t>“</w:t>
      </w:r>
      <w:r>
        <w:t>河</w:t>
      </w:r>
      <w:r>
        <w:t>(</w:t>
      </w:r>
      <w:r>
        <w:t>湖</w:t>
      </w:r>
      <w:r>
        <w:t>)</w:t>
      </w:r>
      <w:r>
        <w:t>长制</w:t>
      </w:r>
      <w:r>
        <w:t>+</w:t>
      </w:r>
      <w:r>
        <w:t>检察长</w:t>
      </w:r>
      <w:r>
        <w:t>”“</w:t>
      </w:r>
      <w:r>
        <w:t>林长制</w:t>
      </w:r>
      <w:r>
        <w:t>+</w:t>
      </w:r>
      <w:r>
        <w:t>检察长</w:t>
      </w:r>
      <w:r>
        <w:t>”</w:t>
      </w:r>
      <w:r>
        <w:t>工作机制，多次与市河湖长制办公室、市林长制办公室召开联席会议，开展实地调研，全面摸排侵占河道、违法排污、毁坏林地等问题，发出诉前检察建议，督促整改到位，该院获评湖北省河</w:t>
      </w:r>
      <w:r>
        <w:t>(</w:t>
      </w:r>
      <w:r>
        <w:t>湖</w:t>
      </w:r>
      <w:r>
        <w:t>)</w:t>
      </w:r>
      <w:r>
        <w:t>长制工作示范单位，</w:t>
      </w:r>
      <w:r>
        <w:t>1</w:t>
      </w:r>
      <w:r>
        <w:t>名办案检察官获评河</w:t>
      </w:r>
      <w:r>
        <w:t>(</w:t>
      </w:r>
      <w:r>
        <w:t>湖</w:t>
      </w:r>
      <w:r>
        <w:t>)</w:t>
      </w:r>
      <w:r>
        <w:t>长制工作先进个人。</w:t>
      </w:r>
    </w:p>
    <w:p w:rsidR="00C9601C" w:rsidRDefault="00C9601C" w:rsidP="00C9601C">
      <w:pPr>
        <w:ind w:firstLineChars="200" w:firstLine="420"/>
        <w:jc w:val="left"/>
      </w:pPr>
      <w:r>
        <w:rPr>
          <w:rFonts w:hint="eastAsia"/>
        </w:rPr>
        <w:t>今年</w:t>
      </w:r>
      <w:r>
        <w:t>2</w:t>
      </w:r>
      <w:r>
        <w:t>月份，该院党组书记、检察长王晶由罗桥东港河</w:t>
      </w:r>
      <w:r>
        <w:t>(</w:t>
      </w:r>
      <w:r>
        <w:t>湖</w:t>
      </w:r>
      <w:r>
        <w:t>)</w:t>
      </w:r>
      <w:r>
        <w:t>长调整为熊家洲中心港河</w:t>
      </w:r>
      <w:r>
        <w:t>(</w:t>
      </w:r>
      <w:r>
        <w:t>湖</w:t>
      </w:r>
      <w:r>
        <w:t>)</w:t>
      </w:r>
      <w:r>
        <w:t>长；其他</w:t>
      </w:r>
      <w:r>
        <w:t xml:space="preserve">31 </w:t>
      </w:r>
      <w:r>
        <w:t>名员额检察官分别被任命为大冶湖大冶段流域河道检察长。</w:t>
      </w:r>
      <w:r>
        <w:t>4</w:t>
      </w:r>
      <w:r>
        <w:t>月份以来，针对河湖长制办公室反馈的大冶湖大冶段流域片区水环境突出问题整治任务清单，已立行政公益诉讼案件</w:t>
      </w:r>
      <w:r>
        <w:t>11</w:t>
      </w:r>
      <w:r>
        <w:t>件，并督促整改。</w:t>
      </w:r>
    </w:p>
    <w:p w:rsidR="00C9601C" w:rsidRDefault="00C9601C" w:rsidP="00C9601C">
      <w:pPr>
        <w:ind w:firstLineChars="200" w:firstLine="420"/>
        <w:jc w:val="left"/>
      </w:pPr>
      <w:r>
        <w:rPr>
          <w:rFonts w:hint="eastAsia"/>
        </w:rPr>
        <w:t>此外，该院还与环保志愿者协会和环保攻坚指挥部建立了良性合作关系，并根据他们提供的线索</w:t>
      </w:r>
      <w:r>
        <w:t>,</w:t>
      </w:r>
      <w:r>
        <w:t>充分运用公益诉讼检察职能，助推他们实现公益保护梦想。</w:t>
      </w:r>
    </w:p>
    <w:p w:rsidR="00C9601C" w:rsidRDefault="00C9601C" w:rsidP="00C9601C">
      <w:pPr>
        <w:ind w:firstLineChars="200" w:firstLine="420"/>
        <w:jc w:val="right"/>
      </w:pPr>
      <w:r w:rsidRPr="005C6FF6">
        <w:rPr>
          <w:rFonts w:hint="eastAsia"/>
        </w:rPr>
        <w:t>荆楚网</w:t>
      </w:r>
      <w:r>
        <w:rPr>
          <w:rFonts w:hint="eastAsia"/>
        </w:rPr>
        <w:t>2023-08-26</w:t>
      </w:r>
    </w:p>
    <w:p w:rsidR="00C9601C" w:rsidRDefault="00C9601C" w:rsidP="00840878">
      <w:pPr>
        <w:sectPr w:rsidR="00C9601C" w:rsidSect="00840878">
          <w:type w:val="continuous"/>
          <w:pgSz w:w="11906" w:h="16838"/>
          <w:pgMar w:top="1644" w:right="1236" w:bottom="1418" w:left="1814" w:header="851" w:footer="907" w:gutter="0"/>
          <w:pgNumType w:start="1"/>
          <w:cols w:space="720"/>
          <w:docGrid w:type="lines" w:linePitch="341" w:charSpace="2373"/>
        </w:sectPr>
      </w:pPr>
    </w:p>
    <w:p w:rsidR="00411DD2" w:rsidRDefault="00411DD2"/>
    <w:sectPr w:rsidR="00411DD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9601C"/>
    <w:rsid w:val="00411DD2"/>
    <w:rsid w:val="00C9601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9601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C9601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179</Words>
  <Characters>1024</Characters>
  <Application>Microsoft Office Word</Application>
  <DocSecurity>0</DocSecurity>
  <Lines>8</Lines>
  <Paragraphs>2</Paragraphs>
  <ScaleCrop>false</ScaleCrop>
  <Company>Microsoft</Company>
  <LinksUpToDate>false</LinksUpToDate>
  <CharactersWithSpaces>1201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2023-09-01T09:26:00Z</dcterms:created>
</cp:coreProperties>
</file>