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6127" w:rsidRDefault="00F56127" w:rsidP="005344EF">
      <w:pPr>
        <w:pStyle w:val="1"/>
      </w:pPr>
      <w:r w:rsidRPr="005344EF">
        <w:rPr>
          <w:rFonts w:hint="eastAsia"/>
        </w:rPr>
        <w:t>榆林税务不断优化纳税服务</w:t>
      </w:r>
      <w:r w:rsidRPr="005344EF">
        <w:t xml:space="preserve"> 助力打造一流税收营商环境</w:t>
      </w:r>
    </w:p>
    <w:p w:rsidR="00F56127" w:rsidRDefault="00F56127" w:rsidP="00F56127">
      <w:pPr>
        <w:ind w:firstLineChars="200" w:firstLine="420"/>
      </w:pPr>
      <w:r>
        <w:rPr>
          <w:rFonts w:hint="eastAsia"/>
        </w:rPr>
        <w:t>为深入贯彻落实党的二十大精神“关于深入实施区域协调发展战略”决策部署，今年以来，陕西省榆林市持续推进陕西”三个年“活动。记者</w:t>
      </w:r>
      <w:r>
        <w:t>29</w:t>
      </w:r>
      <w:r>
        <w:t>日从榆林市税务局了解到，作为优化营商环境重要阵地，榆林税务部门不断创新服务方式，用便利化、高效化办税缴费服务举措为打造一流税收营商环境赋能添彩。</w:t>
      </w:r>
    </w:p>
    <w:p w:rsidR="00F56127" w:rsidRDefault="00F56127" w:rsidP="00F56127">
      <w:pPr>
        <w:ind w:firstLineChars="200" w:firstLine="420"/>
      </w:pPr>
      <w:r>
        <w:rPr>
          <w:rFonts w:hint="eastAsia"/>
        </w:rPr>
        <w:t>榆林市税务局发起并倡议，联合北纬</w:t>
      </w:r>
      <w:r>
        <w:t>36.5</w:t>
      </w:r>
      <w:r>
        <w:t>度以北、黄河</w:t>
      </w:r>
      <w:r>
        <w:t>“</w:t>
      </w:r>
      <w:r>
        <w:t>几字弯</w:t>
      </w:r>
      <w:r>
        <w:t>”</w:t>
      </w:r>
      <w:r>
        <w:t>区域毗邻的陕甘宁蒙晋</w:t>
      </w:r>
      <w:r>
        <w:t>5</w:t>
      </w:r>
      <w:r>
        <w:t>省（自治区）</w:t>
      </w:r>
      <w:r>
        <w:t>6</w:t>
      </w:r>
      <w:r>
        <w:t>市（榆林市、庆阳市、吴忠市、鄂尔多斯市、吕梁市、忻州市）税务局，深度协作，共同签订《</w:t>
      </w:r>
      <w:r>
        <w:t>“365”</w:t>
      </w:r>
      <w:r>
        <w:t>黄河</w:t>
      </w:r>
      <w:r>
        <w:t>“</w:t>
      </w:r>
      <w:r>
        <w:t>几字弯</w:t>
      </w:r>
      <w:r>
        <w:t>”</w:t>
      </w:r>
      <w:r>
        <w:t>毗邻城市群税收战略合作框架协议》，打造依法治税、平等合作、信息互通、协作共治、互利共赢的税收战略合作机制，加强党建融合共促、税收执法共治、经济数据共享、税收宣传同频、政策执行同步五方面的合作，共同推动区域税收事业高质量发展。</w:t>
      </w:r>
    </w:p>
    <w:p w:rsidR="00F56127" w:rsidRDefault="00F56127" w:rsidP="00F56127">
      <w:pPr>
        <w:ind w:firstLineChars="200" w:firstLine="420"/>
      </w:pPr>
      <w:r>
        <w:rPr>
          <w:rFonts w:hint="eastAsia"/>
        </w:rPr>
        <w:t>镶嵌在黄河“几字弯”的六座城市是西部大开发和陆上丝绸之路的战略叠加区，也是我国重要的能源矿产富集区、生态功能保护区和红色资源集中区，六市资源禀赋相近、人文地理同质，经济区位优势明显，是国家未来一段时间内经济社会发展的重要“引擎”。六市从税收服务高质量发展大局出发，联合印发了《推进黄河“几字弯”毗邻城市群党建联建共促方案》《推进黄河“几字弯”毗邻城市群跨区域税费服务互助方案》《推进黄河“几字弯”毗邻城市群税费经济数据共享方案》，进一步拓展跨区域市、县税务部门税收合作的广度和深度。</w:t>
      </w:r>
    </w:p>
    <w:p w:rsidR="00F56127" w:rsidRDefault="00F56127" w:rsidP="00F56127">
      <w:pPr>
        <w:ind w:firstLineChars="200" w:firstLine="420"/>
      </w:pPr>
      <w:r>
        <w:rPr>
          <w:rFonts w:hint="eastAsia"/>
        </w:rPr>
        <w:t>榆林市税务局分别与鄂尔多斯市税务局、吕梁市税务局、忻州市税务局、吴忠市税务局、庆阳市税务局联合举办纳税人学堂，保持税收宣传同频，探索优质便捷的跨省税费服务新体验，更好的服务纳税人缴费人，不断优化毗邻城市群税收营商环境。吴堡县税务局与柳林县税务局聚焦税费优惠政策落实工作，进一步加强税费服务互助合作，提高纳税人获得感；靖边县税务局与鄂托克前旗税务局、清涧县税务局与石楼县税务局积极打破毗邻县税务局之间的“信息壁垒”，畅通税费“数据孤岛”，共享税费数据提高税收征管质效，联合开展分析</w:t>
      </w:r>
      <w:r>
        <w:t>,</w:t>
      </w:r>
      <w:r>
        <w:t>提高以税咨政能力，深度融入地方党</w:t>
      </w:r>
      <w:r>
        <w:rPr>
          <w:rFonts w:hint="eastAsia"/>
        </w:rPr>
        <w:t>委政府决策，积极服务区域经济发展；定边县税务局分别与盐池县税务局、华县税务局、环县税务局党建联建共促，共享红色资源。联合开展支部主题党日活动，共同打造区域特色党建品牌，探索税务党建共育共建的新路径。加强“</w:t>
      </w:r>
      <w:r>
        <w:t>365”</w:t>
      </w:r>
      <w:r>
        <w:t>黄河</w:t>
      </w:r>
      <w:r>
        <w:t>“</w:t>
      </w:r>
      <w:r>
        <w:t>几字弯</w:t>
      </w:r>
      <w:r>
        <w:t>”</w:t>
      </w:r>
      <w:r>
        <w:t>毗邻城市群税收战略合作，有利于共同促进政治机关建设，有利于实现跨区域涉税事项便利办，有利于优化区域内税收营商环境，有利于加强跨区域税收监管。</w:t>
      </w:r>
    </w:p>
    <w:p w:rsidR="00F56127" w:rsidRDefault="00F56127" w:rsidP="00F56127">
      <w:pPr>
        <w:ind w:firstLineChars="200" w:firstLine="420"/>
      </w:pPr>
      <w:r>
        <w:rPr>
          <w:rFonts w:hint="eastAsia"/>
        </w:rPr>
        <w:t>“</w:t>
      </w:r>
      <w:r>
        <w:t>365”</w:t>
      </w:r>
      <w:r>
        <w:t>黄河</w:t>
      </w:r>
      <w:r>
        <w:t>“</w:t>
      </w:r>
      <w:r>
        <w:t>几字弯</w:t>
      </w:r>
      <w:r>
        <w:t>”</w:t>
      </w:r>
      <w:r>
        <w:t>毗邻城市群税收战略合作对深化税收征管改革，推动陕甘宁蒙晋毗邻地区经济转型升级、区域协调发展、主动融入</w:t>
      </w:r>
      <w:r>
        <w:t>“</w:t>
      </w:r>
      <w:r>
        <w:t>一带一路</w:t>
      </w:r>
      <w:r>
        <w:t>”</w:t>
      </w:r>
      <w:r>
        <w:t>等都具有重要意义。</w:t>
      </w:r>
    </w:p>
    <w:p w:rsidR="00F56127" w:rsidRDefault="00F56127" w:rsidP="00F56127">
      <w:pPr>
        <w:ind w:firstLineChars="200" w:firstLine="420"/>
      </w:pPr>
      <w:r>
        <w:rPr>
          <w:rFonts w:hint="eastAsia"/>
        </w:rPr>
        <w:t>据悉，榆林市税务局将聚焦‘纳税人学堂’机制的拓展应用，坚持问题导向，创新培训辅导模式，突出服务质效，推出系列有针对性、实用性、操作性的培训课程，让企业办税缴费零堵点、全畅通，助力民营经济，讲好税收改革优化营商环境榆林税务的生动实践，也是提升纳税人缴费人满意度的创新举措，以深入贯彻落实党的二十大精神为契机，持续优化榆林税务服务及“</w:t>
      </w:r>
      <w:r>
        <w:t>365”</w:t>
      </w:r>
      <w:r>
        <w:t>黄河</w:t>
      </w:r>
      <w:r>
        <w:t>“</w:t>
      </w:r>
      <w:r>
        <w:t>几字弯</w:t>
      </w:r>
      <w:r>
        <w:t>”</w:t>
      </w:r>
      <w:r>
        <w:t>毗邻城市群税收征管改革举措，全面提升税费服务质效，助力榆林经济社会高质量发展。</w:t>
      </w:r>
    </w:p>
    <w:p w:rsidR="00F56127" w:rsidRDefault="00F56127" w:rsidP="005344EF">
      <w:pPr>
        <w:jc w:val="right"/>
      </w:pPr>
      <w:r w:rsidRPr="005344EF">
        <w:rPr>
          <w:rFonts w:hint="eastAsia"/>
        </w:rPr>
        <w:t>榆林市税务局</w:t>
      </w:r>
      <w:r>
        <w:rPr>
          <w:rFonts w:hint="eastAsia"/>
        </w:rPr>
        <w:t xml:space="preserve"> 2023-8-30</w:t>
      </w:r>
    </w:p>
    <w:p w:rsidR="00F56127" w:rsidRDefault="00F56127" w:rsidP="00064534">
      <w:pPr>
        <w:sectPr w:rsidR="00F56127" w:rsidSect="0006453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D6E52" w:rsidRDefault="00AD6E52"/>
    <w:sectPr w:rsidR="00AD6E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56127"/>
    <w:rsid w:val="00AD6E52"/>
    <w:rsid w:val="00F561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5612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5612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1169</Characters>
  <Application>Microsoft Office Word</Application>
  <DocSecurity>0</DocSecurity>
  <Lines>9</Lines>
  <Paragraphs>2</Paragraphs>
  <ScaleCrop>false</ScaleCrop>
  <Company>Microsoft</Company>
  <LinksUpToDate>false</LinksUpToDate>
  <CharactersWithSpaces>1372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2023-09-07T12:30:00Z</dcterms:created>
</cp:coreProperties>
</file>