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D32" w:rsidRPr="00CF78AF" w:rsidRDefault="008A7D32" w:rsidP="00CF78AF">
      <w:pPr>
        <w:pStyle w:val="1"/>
      </w:pPr>
      <w:r w:rsidRPr="00CF78AF">
        <w:rPr>
          <w:rFonts w:hint="eastAsia"/>
        </w:rPr>
        <w:t>钟祥市：以高质量党建引领检察工作高质量发展</w:t>
      </w:r>
    </w:p>
    <w:p w:rsidR="008A7D32" w:rsidRDefault="008A7D32" w:rsidP="008A7D32">
      <w:pPr>
        <w:ind w:firstLineChars="200" w:firstLine="420"/>
        <w:jc w:val="left"/>
      </w:pPr>
      <w:r w:rsidRPr="007E3802">
        <w:rPr>
          <w:rFonts w:hint="eastAsia"/>
        </w:rPr>
        <w:t>——访钟祥市检察院党组书记、检察长刘军强</w:t>
      </w:r>
    </w:p>
    <w:p w:rsidR="008A7D32" w:rsidRDefault="008A7D32" w:rsidP="008A7D32">
      <w:pPr>
        <w:ind w:firstLineChars="200" w:firstLine="420"/>
        <w:jc w:val="left"/>
      </w:pPr>
      <w:r>
        <w:rPr>
          <w:rFonts w:hint="eastAsia"/>
        </w:rPr>
        <w:t>“检察工作是政治性极强的业务工作，也是业务性极强的政治工作，如何以‘党建’引领新时代检察工作高质量发展，是检察机关的一个永恒课题。”湖北省钟祥市检察院党组书记、检察长刘军强在谈及近年来的党建工作时如是说。</w:t>
      </w:r>
    </w:p>
    <w:p w:rsidR="008A7D32" w:rsidRDefault="008A7D32" w:rsidP="008A7D32">
      <w:pPr>
        <w:ind w:firstLineChars="200" w:firstLine="420"/>
        <w:jc w:val="left"/>
      </w:pPr>
      <w:r>
        <w:rPr>
          <w:rFonts w:hint="eastAsia"/>
        </w:rPr>
        <w:t>近年来，钟祥市检察院持续激发党建工作活力，以“忠润检心·钟聚检行”党建品牌为抓手，探索“党建</w:t>
      </w:r>
      <w:r>
        <w:t>+</w:t>
      </w:r>
      <w:r>
        <w:t>业务</w:t>
      </w:r>
      <w:r>
        <w:t>”</w:t>
      </w:r>
      <w:r>
        <w:t>融合发展新路径，全面加强党的政治建设、思想建设、组织建设、作风建设、纪律建设和制度建设，以高质量党建引领检察工作高质量发展。</w:t>
      </w:r>
    </w:p>
    <w:p w:rsidR="008A7D32" w:rsidRDefault="008A7D32" w:rsidP="008A7D32">
      <w:pPr>
        <w:ind w:firstLineChars="200" w:firstLine="420"/>
        <w:jc w:val="left"/>
      </w:pPr>
      <w:r>
        <w:rPr>
          <w:rFonts w:hint="eastAsia"/>
        </w:rPr>
        <w:t>政治“铸魂”，增强党建引领行动自觉</w:t>
      </w:r>
    </w:p>
    <w:p w:rsidR="008A7D32" w:rsidRDefault="008A7D32" w:rsidP="008A7D32">
      <w:pPr>
        <w:ind w:firstLineChars="200" w:firstLine="420"/>
        <w:jc w:val="left"/>
      </w:pPr>
      <w:r w:rsidRPr="007E3802">
        <w:rPr>
          <w:rFonts w:hint="eastAsia"/>
        </w:rPr>
        <w:t>强化理论武装。院党组发挥“头雁效应”，抓实“五讲二十带”，</w:t>
      </w:r>
      <w:r w:rsidRPr="007E3802">
        <w:t xml:space="preserve"> </w:t>
      </w:r>
      <w:r w:rsidRPr="007E3802">
        <w:t>深化</w:t>
      </w:r>
      <w:r w:rsidRPr="007E3802">
        <w:t>“</w:t>
      </w:r>
      <w:r w:rsidRPr="007E3802">
        <w:t>检学研</w:t>
      </w:r>
      <w:r w:rsidRPr="007E3802">
        <w:t>”</w:t>
      </w:r>
      <w:r w:rsidRPr="007E3802">
        <w:t>机制，搭建</w:t>
      </w:r>
      <w:r w:rsidRPr="007E3802">
        <w:t>“</w:t>
      </w:r>
      <w:r w:rsidRPr="007E3802">
        <w:t>青年干警成长班</w:t>
      </w:r>
      <w:r w:rsidRPr="007E3802">
        <w:t>”</w:t>
      </w:r>
      <w:r w:rsidRPr="007E3802">
        <w:t>、</w:t>
      </w:r>
      <w:r w:rsidRPr="007E3802">
        <w:t>“</w:t>
      </w:r>
      <w:r w:rsidRPr="007E3802">
        <w:t>青锋队</w:t>
      </w:r>
      <w:r w:rsidRPr="007E3802">
        <w:t>”</w:t>
      </w:r>
      <w:r w:rsidRPr="007E3802">
        <w:t>等学习交流平台。创建</w:t>
      </w:r>
      <w:r w:rsidRPr="007E3802">
        <w:t>“</w:t>
      </w:r>
      <w:r w:rsidRPr="007E3802">
        <w:t>支部工作法</w:t>
      </w:r>
      <w:r w:rsidRPr="007E3802">
        <w:t>”</w:t>
      </w:r>
      <w:r w:rsidRPr="007E3802">
        <w:t>，依托领读深学、集体研学、主动自学、创新活学、制度促学</w:t>
      </w:r>
      <w:r w:rsidRPr="007E3802">
        <w:t>“</w:t>
      </w:r>
      <w:r w:rsidRPr="007E3802">
        <w:t>五学联动</w:t>
      </w:r>
      <w:r w:rsidRPr="007E3802">
        <w:t>”</w:t>
      </w:r>
      <w:r w:rsidRPr="007E3802">
        <w:t>机制，让党的科学理论入脑入心。常态化开展</w:t>
      </w:r>
      <w:r w:rsidRPr="007E3802">
        <w:t>“</w:t>
      </w:r>
      <w:r w:rsidRPr="007E3802">
        <w:t>以政治说办案、讲工作</w:t>
      </w:r>
      <w:r w:rsidRPr="007E3802">
        <w:t>”</w:t>
      </w:r>
      <w:r w:rsidRPr="007E3802">
        <w:t>、政治轮训、专家讲座等活动，坚定理想信念，筑牢政治忠诚。</w:t>
      </w:r>
    </w:p>
    <w:p w:rsidR="008A7D32" w:rsidRDefault="008A7D32" w:rsidP="008A7D32">
      <w:pPr>
        <w:ind w:firstLineChars="200" w:firstLine="420"/>
        <w:jc w:val="left"/>
      </w:pPr>
      <w:r w:rsidRPr="007E3802">
        <w:rPr>
          <w:rFonts w:hint="eastAsia"/>
        </w:rPr>
        <w:t>实化主体责任。成立党建工作领导小组，把党建工作纳入党组重要议事日程，制定任务清单，实行党组—机关党委—党支部三级联动，将政治督察、述职述廉、考评考核等工作紧密结合，以有形制度压实党建责任。</w:t>
      </w:r>
    </w:p>
    <w:p w:rsidR="008A7D32" w:rsidRDefault="008A7D32" w:rsidP="008A7D32">
      <w:pPr>
        <w:ind w:firstLineChars="200" w:firstLine="420"/>
        <w:jc w:val="left"/>
      </w:pPr>
      <w:r>
        <w:rPr>
          <w:rFonts w:hint="eastAsia"/>
        </w:rPr>
        <w:t>注重固本培元。构建全方位、多层次党建文化体系，打造集党史检察史、检察宣传、图书阅览、廉政教育、检察职业精神为一体的新时代检察实践教育基地。打造“一支部一品牌”，建立与党建、案例研讨、重点工作相结合的“三结合”机制，有效促进党建业务深度融合，有力提升党建凝聚力、战斗力、执行力。</w:t>
      </w:r>
    </w:p>
    <w:p w:rsidR="008A7D32" w:rsidRDefault="008A7D32" w:rsidP="008A7D32">
      <w:pPr>
        <w:ind w:firstLineChars="200" w:firstLine="420"/>
        <w:jc w:val="left"/>
      </w:pPr>
      <w:r>
        <w:rPr>
          <w:rFonts w:hint="eastAsia"/>
        </w:rPr>
        <w:t>示范“强身”，增强党建引领辐射效应</w:t>
      </w:r>
    </w:p>
    <w:p w:rsidR="008A7D32" w:rsidRDefault="008A7D32" w:rsidP="008A7D32">
      <w:pPr>
        <w:ind w:firstLineChars="200" w:firstLine="420"/>
        <w:jc w:val="left"/>
      </w:pPr>
      <w:r>
        <w:rPr>
          <w:rFonts w:hint="eastAsia"/>
        </w:rPr>
        <w:t>抓实领导干部上讲台，党组书记、检察长刘军强为全体检察人员作了题为“论目击者指认的潜在危险性与避免冤假错案的对策”的精彩授课。</w:t>
      </w:r>
    </w:p>
    <w:p w:rsidR="008A7D32" w:rsidRDefault="008A7D32" w:rsidP="008A7D32">
      <w:pPr>
        <w:ind w:firstLineChars="200" w:firstLine="420"/>
        <w:jc w:val="left"/>
      </w:pPr>
      <w:r>
        <w:rPr>
          <w:rFonts w:hint="eastAsia"/>
        </w:rPr>
        <w:t>发挥特色品牌引领作用。以“忠润检心·钟聚检行”品牌创建为载体，以“三抓两促”和“提转抓”活动为依托，将“领导干部上讲台”“学员即教员”“我讲我的业务”作为品牌创建规定动作，提升品牌内涵；深挖“莫愁检察”品牌潜力，打造“莫愁姐姐”“莫愁说法”“莫愁阅卷”“莫愁信访”等宣传矩阵，扩大品牌影响力。</w:t>
      </w:r>
    </w:p>
    <w:p w:rsidR="008A7D32" w:rsidRDefault="008A7D32" w:rsidP="008A7D32">
      <w:pPr>
        <w:ind w:firstLineChars="200" w:firstLine="420"/>
        <w:jc w:val="left"/>
      </w:pPr>
      <w:r>
        <w:rPr>
          <w:rFonts w:hint="eastAsia"/>
        </w:rPr>
        <w:t>发挥支部基层堡垒作用。实行“一线工作法”，在关键岗位和重要部门设立“党员先锋岗”，让党员在办案实践中历练。扎实开展“机关创品牌、支部创红旗、党员创五星”活动，全力打造“五星党支部”。第六党支部连续两年被评为“全市优秀类离退休干部党支部”。</w:t>
      </w:r>
    </w:p>
    <w:p w:rsidR="008A7D32" w:rsidRDefault="008A7D32" w:rsidP="008A7D32">
      <w:pPr>
        <w:ind w:firstLineChars="200" w:firstLine="420"/>
        <w:jc w:val="left"/>
      </w:pPr>
      <w:r>
        <w:rPr>
          <w:rFonts w:hint="eastAsia"/>
        </w:rPr>
        <w:t>发挥廉政教育正风作用。深化清廉机关创建工作，重点开展完善权力规范运行机制、党风廉政宣教月、“小中见严”镜鉴、清廉文化宣传等活动，把全面从严治检贯穿检察机关党的建设、履职办案和队伍建设全过程，以自身净确保自身硬。坚持严管厚爱，激励担当作为，推动基层工作整体提升。</w:t>
      </w:r>
      <w:r>
        <w:t>7</w:t>
      </w:r>
      <w:r>
        <w:t>月，第六检察部主任徐政家庭荣获</w:t>
      </w:r>
      <w:r>
        <w:t>2023</w:t>
      </w:r>
      <w:r>
        <w:t>年荆门市</w:t>
      </w:r>
      <w:r>
        <w:t>“</w:t>
      </w:r>
      <w:r>
        <w:t>清正廉洁最美家庭</w:t>
      </w:r>
      <w:r>
        <w:t>”</w:t>
      </w:r>
      <w:r>
        <w:t>。</w:t>
      </w:r>
    </w:p>
    <w:p w:rsidR="008A7D32" w:rsidRDefault="008A7D32" w:rsidP="008A7D32">
      <w:pPr>
        <w:ind w:firstLineChars="200" w:firstLine="420"/>
        <w:jc w:val="left"/>
      </w:pPr>
      <w:r>
        <w:rPr>
          <w:rFonts w:hint="eastAsia"/>
        </w:rPr>
        <w:t>融合“赋能”，增强党建引领双强互促</w:t>
      </w:r>
    </w:p>
    <w:p w:rsidR="008A7D32" w:rsidRDefault="008A7D32" w:rsidP="008A7D32">
      <w:pPr>
        <w:ind w:firstLineChars="200" w:firstLine="420"/>
        <w:jc w:val="left"/>
      </w:pPr>
      <w:r>
        <w:rPr>
          <w:rFonts w:hint="eastAsia"/>
        </w:rPr>
        <w:t>与服务保障先行区建设融合。围绕钟祥加快建设汉江生态经济发展先行区，第五党支部能动履职，打造“益心为公</w:t>
      </w:r>
      <w:r>
        <w:t xml:space="preserve"> </w:t>
      </w:r>
      <w:r>
        <w:t>共护美好</w:t>
      </w:r>
      <w:r>
        <w:t>”</w:t>
      </w:r>
      <w:r>
        <w:t>工作品牌，针对汉江文集段江边、路边有大量垃圾污染周边环境的问题发出检察建议，督促清运各类垃圾</w:t>
      </w:r>
      <w:r>
        <w:t>30</w:t>
      </w:r>
      <w:r>
        <w:t>余吨。</w:t>
      </w:r>
    </w:p>
    <w:p w:rsidR="008A7D32" w:rsidRDefault="008A7D32" w:rsidP="008A7D32">
      <w:pPr>
        <w:ind w:firstLineChars="200" w:firstLine="420"/>
        <w:jc w:val="left"/>
      </w:pPr>
      <w:r>
        <w:rPr>
          <w:rFonts w:hint="eastAsia"/>
        </w:rPr>
        <w:t>与优化营商环境融合。第三党支部组建以党员为主体的办案团队，依法严惩破坏市场秩序犯罪，成功办理了全市首例洗钱罪犯罪案件；第四、第五党支部开展“优化营商环境</w:t>
      </w:r>
      <w:r>
        <w:t xml:space="preserve"> </w:t>
      </w:r>
      <w:r>
        <w:t>莫愁检察在行动</w:t>
      </w:r>
      <w:r>
        <w:t>”</w:t>
      </w:r>
      <w:r>
        <w:t>活动，开辟办理优化营商环境案件绿色通道，实现案件优先受理、快速流转，重点监督。</w:t>
      </w:r>
    </w:p>
    <w:p w:rsidR="008A7D32" w:rsidRDefault="008A7D32" w:rsidP="008A7D32">
      <w:pPr>
        <w:ind w:firstLineChars="200" w:firstLine="420"/>
        <w:jc w:val="left"/>
      </w:pPr>
      <w:r w:rsidRPr="007E3802">
        <w:rPr>
          <w:rFonts w:hint="eastAsia"/>
        </w:rPr>
        <w:t>与社会治理融合。第三党支部将“枫桥经验”“浦江经验”融入信访工作，认真落实群众信访“件件有回复”制度，持续开展“矛盾纠纷大走访大排查大化解”专项行动，推动</w:t>
      </w:r>
      <w:r w:rsidRPr="007E3802">
        <w:t>12309</w:t>
      </w:r>
      <w:r w:rsidRPr="007E3802">
        <w:t>入驻矛盾纠纷多元化解中心，着力构建</w:t>
      </w:r>
      <w:r w:rsidRPr="007E3802">
        <w:t>“</w:t>
      </w:r>
      <w:r w:rsidRPr="007E3802">
        <w:t>多元参与、快速处置、事心双解</w:t>
      </w:r>
      <w:r w:rsidRPr="007E3802">
        <w:t>”</w:t>
      </w:r>
      <w:r w:rsidRPr="007E3802">
        <w:t>的信访新格局。</w:t>
      </w:r>
    </w:p>
    <w:p w:rsidR="008A7D32" w:rsidRDefault="008A7D32" w:rsidP="008A7D32">
      <w:pPr>
        <w:ind w:firstLineChars="200" w:firstLine="420"/>
        <w:jc w:val="left"/>
      </w:pPr>
      <w:r w:rsidRPr="007E3802">
        <w:rPr>
          <w:rFonts w:hint="eastAsia"/>
        </w:rPr>
        <w:t>与未成年人保护融合。第二党支部建成未成年人法治教育基地“莫愁工作室”，加强与公安、教育、妇联等部门的协作联动，助推强制报告和入职查询制度落实落细，同时完善未成年人支持起诉制度，密织未成年人安全防护网。</w:t>
      </w:r>
    </w:p>
    <w:p w:rsidR="008A7D32" w:rsidRPr="007E3802" w:rsidRDefault="008A7D32" w:rsidP="008A7D32">
      <w:pPr>
        <w:ind w:firstLineChars="200" w:firstLine="420"/>
        <w:jc w:val="right"/>
      </w:pPr>
      <w:r w:rsidRPr="007E3802">
        <w:rPr>
          <w:rFonts w:hint="eastAsia"/>
        </w:rPr>
        <w:t>云上钟祥</w:t>
      </w:r>
      <w:r w:rsidRPr="007E3802">
        <w:t>2023-09-06</w:t>
      </w:r>
    </w:p>
    <w:p w:rsidR="008A7D32" w:rsidRDefault="008A7D32" w:rsidP="00AC044D">
      <w:pPr>
        <w:sectPr w:rsidR="008A7D32" w:rsidSect="00AC044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C7D21" w:rsidRDefault="00EC7D21"/>
    <w:sectPr w:rsidR="00EC7D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A7D32"/>
    <w:rsid w:val="008A7D32"/>
    <w:rsid w:val="00EC7D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A7D3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8A7D3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1434</Characters>
  <Application>Microsoft Office Word</Application>
  <DocSecurity>0</DocSecurity>
  <Lines>11</Lines>
  <Paragraphs>3</Paragraphs>
  <ScaleCrop>false</ScaleCrop>
  <Company>Microsoft</Company>
  <LinksUpToDate>false</LinksUpToDate>
  <CharactersWithSpaces>1682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2023-09-08T09:30:00Z</dcterms:created>
</cp:coreProperties>
</file>