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24" w:rsidRDefault="00FA2B24" w:rsidP="00D130D2">
      <w:pPr>
        <w:pStyle w:val="1"/>
      </w:pPr>
      <w:r w:rsidRPr="00917C8A">
        <w:rPr>
          <w:rFonts w:hint="eastAsia"/>
        </w:rPr>
        <w:t>苏仙区</w:t>
      </w:r>
      <w:r>
        <w:rPr>
          <w:rFonts w:hint="eastAsia"/>
        </w:rPr>
        <w:t>：</w:t>
      </w:r>
      <w:r w:rsidRPr="00917C8A">
        <w:rPr>
          <w:rFonts w:hint="eastAsia"/>
        </w:rPr>
        <w:t>“退草还耕”行政公益诉讼案入选全省典型案例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近日，正值首个全国生态日，湖南省人民检察院以“加强司法保护</w:t>
      </w:r>
      <w:r>
        <w:t xml:space="preserve"> </w:t>
      </w:r>
      <w:r>
        <w:t>守护绿水青山</w:t>
      </w:r>
      <w:r>
        <w:t>”</w:t>
      </w:r>
      <w:r>
        <w:t>为主题发布</w:t>
      </w:r>
      <w:r>
        <w:t>11</w:t>
      </w:r>
      <w:r>
        <w:t>起检察机关生态环境司法保护典型案例，以期提升全社会生态文明意识，增强全民参与生态环境保护的思想自觉和行动自觉，共同守护绿水青山美丽家园，其中苏仙区人民检察院督促</w:t>
      </w:r>
      <w:r>
        <w:t>“</w:t>
      </w:r>
      <w:r>
        <w:t>退草还耕</w:t>
      </w:r>
      <w:r>
        <w:t>”</w:t>
      </w:r>
      <w:r>
        <w:t>行政公益诉讼案入选。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苏仙区人民检察院督促“退草还耕”行政公益诉讼案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关键词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行政公益诉讼</w:t>
      </w:r>
      <w:r>
        <w:t xml:space="preserve">  </w:t>
      </w:r>
      <w:r>
        <w:t>耕地资源保护</w:t>
      </w:r>
      <w:r>
        <w:t xml:space="preserve">  </w:t>
      </w:r>
      <w:r>
        <w:t>土地复垦</w:t>
      </w:r>
      <w:r>
        <w:t xml:space="preserve">  </w:t>
      </w:r>
      <w:r>
        <w:t>诉源治理助力乡村振兴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要</w:t>
      </w:r>
      <w:r>
        <w:t xml:space="preserve">   </w:t>
      </w:r>
      <w:r>
        <w:t>旨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耕地是粮食生产的命根子，事关国家粮食安全和生态安全。检察机关通过诉前检察建议督促属地政府和行政主管部门协同发力，依法能动履职，推动万亩草皮田退草还耕，将党中央“藏粮于地、藏粮于技”的措施落实到田间地头，形成耕地保护合力，共同守牢耕地保护红线和粮食安全底线。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基本案情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郴州市苏仙区飞天山镇耕地面积约</w:t>
      </w:r>
      <w:r>
        <w:t>2.8</w:t>
      </w:r>
      <w:r>
        <w:t>万亩，历来为农业重镇。由于种植商业草皮成本低、效益高、利润大，自上世纪</w:t>
      </w:r>
      <w:r>
        <w:t>90</w:t>
      </w:r>
      <w:r>
        <w:t>年代开始，该镇开始发展草皮种植产业，种植面积达</w:t>
      </w:r>
      <w:r>
        <w:t>2.7</w:t>
      </w:r>
      <w:r>
        <w:t>万亩，成为远近闻名的</w:t>
      </w:r>
      <w:r>
        <w:t>“</w:t>
      </w:r>
      <w:r>
        <w:t>草皮镇</w:t>
      </w:r>
      <w:r>
        <w:t>”</w:t>
      </w:r>
      <w:r>
        <w:t>。</w:t>
      </w:r>
      <w:r>
        <w:t>2020</w:t>
      </w:r>
      <w:r>
        <w:t>年</w:t>
      </w:r>
      <w:r>
        <w:t>5</w:t>
      </w:r>
      <w:r>
        <w:t>月，郴州市人民政府印发《关于任意改变基本农田用途行为清理整治工作方案》，要求苏仙区</w:t>
      </w:r>
      <w:r>
        <w:t>2020</w:t>
      </w:r>
      <w:r>
        <w:t>年底全面完成退草还耕工作。检察机关实地走访发现该镇和平村、高椅岭村等多地仍存在占用耕地种草皮的情况，种植面积近千亩，上述草皮地未及时清退，且未恢复耕种条件，影响生态环境及粮食生产安全。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调查和督促履职</w:t>
      </w:r>
    </w:p>
    <w:p w:rsidR="00FA2B24" w:rsidRDefault="00FA2B24" w:rsidP="00FA2B24">
      <w:pPr>
        <w:ind w:firstLineChars="200" w:firstLine="420"/>
        <w:jc w:val="left"/>
      </w:pPr>
      <w:r>
        <w:t>2022</w:t>
      </w:r>
      <w:r>
        <w:t>年</w:t>
      </w:r>
      <w:r>
        <w:t>4</w:t>
      </w:r>
      <w:r>
        <w:t>月，湖南省郴州市苏仙区人民检察院（以下简称苏仙区院）实地走访飞天山镇查看耕地复耕情况时，发现和平村、高椅岭村等多地仍存在占用耕地种植草皮的问题。</w:t>
      </w:r>
      <w:r>
        <w:t>2022</w:t>
      </w:r>
      <w:r>
        <w:t>年</w:t>
      </w:r>
      <w:r>
        <w:t>5</w:t>
      </w:r>
      <w:r>
        <w:t>月</w:t>
      </w:r>
      <w:r>
        <w:t>22</w:t>
      </w:r>
      <w:r>
        <w:t>日，苏仙区院予以立案调查。经过询问证人、现场勘查等大量的调查取证工作，确认上述地块仍有</w:t>
      </w:r>
      <w:r>
        <w:t>800</w:t>
      </w:r>
      <w:r>
        <w:t>余亩耕地被占用于种植草皮的违法事实，相关职能部门未及时履行监管职责，导致耕地未能得到恢复，国家利益和社会公共利益受损。</w:t>
      </w:r>
    </w:p>
    <w:p w:rsidR="00FA2B24" w:rsidRDefault="00FA2B24" w:rsidP="00FA2B24">
      <w:pPr>
        <w:ind w:firstLineChars="200" w:firstLine="420"/>
        <w:jc w:val="left"/>
      </w:pPr>
      <w:r>
        <w:t>2022</w:t>
      </w:r>
      <w:r>
        <w:t>年</w:t>
      </w:r>
      <w:r>
        <w:t>6</w:t>
      </w:r>
      <w:r>
        <w:t>月</w:t>
      </w:r>
      <w:r>
        <w:t>9</w:t>
      </w:r>
      <w:r>
        <w:t>日，苏仙区院向飞天山镇人民政府发出检察建议，建议其积极履行退草还耕的综合协调工作职责，会同有关主管部门对该镇和平村、高椅岭村等地种植草皮的行为进行整改，并加强辖区内其他村组耕地的日常监管。同日，苏仙区院向苏仙区自然资源局发出检察建议，建议该局积极采取有效措施清退飞天山镇和平村、高椅岭村等耕地上的草皮，恢复耕地种植条件，并加强对飞天山镇其他村组耕地使用的监督检查。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检察建议发出后，苏仙区院组织飞天山镇政府、区自然资源局召开退草还耕工作座谈会，商议制定耕地整治方案。确定方案后，苏仙区自然资源局依法履职，及时对上述草皮田进行清退，并采取有效措施恢复耕地耕种条件。在此过程中针对村民不配合、拒绝退草还耕的情况，办案检察官联合飞天山镇的村镇干部多次挨家挨户上门走访，向村民宣传解释耕地保护政策法规，并充分听取村民意见，最终说服村民同意退草还耕。</w:t>
      </w:r>
      <w:r>
        <w:t>2022</w:t>
      </w:r>
      <w:r>
        <w:t>年</w:t>
      </w:r>
      <w:r>
        <w:t>7</w:t>
      </w:r>
      <w:r>
        <w:t>月，涉案</w:t>
      </w:r>
      <w:r>
        <w:t>800</w:t>
      </w:r>
      <w:r>
        <w:t>余亩耕地全部实现土地复垦。</w:t>
      </w:r>
    </w:p>
    <w:p w:rsidR="00FA2B24" w:rsidRDefault="00FA2B24" w:rsidP="00FA2B24">
      <w:pPr>
        <w:ind w:firstLineChars="200" w:firstLine="420"/>
        <w:jc w:val="left"/>
      </w:pPr>
      <w:r>
        <w:t>2022</w:t>
      </w:r>
      <w:r>
        <w:t>年</w:t>
      </w:r>
      <w:r>
        <w:t>8</w:t>
      </w:r>
      <w:r>
        <w:t>月，苏仙区院对该案进行回访时，发现村民不种草皮今后如何致富也成了一大难题。退草不是目的，还耕才是出路。针对该情况，苏仙区院、飞天山镇政府还就清退后续工作进行座谈磋商，了解到清退后的大部分耕地经过复垦、增施肥料已经恢复耕种条件，便在飞天山镇推行农业规模种植，将符合耕种的</w:t>
      </w:r>
      <w:r>
        <w:t>1.5</w:t>
      </w:r>
      <w:r>
        <w:t>万余亩田地整体流转给种粮大户，另发展村民自行耕作</w:t>
      </w:r>
      <w:r>
        <w:t>3400</w:t>
      </w:r>
      <w:r>
        <w:t>余亩，种植高粱等经济作物及发展大棚蔬果等产业。截止</w:t>
      </w:r>
      <w:r>
        <w:t>2022</w:t>
      </w:r>
      <w:r>
        <w:t>年</w:t>
      </w:r>
      <w:r>
        <w:t>9</w:t>
      </w:r>
      <w:r>
        <w:t>月，飞天山镇实现退草还耕</w:t>
      </w:r>
      <w:r>
        <w:t>2</w:t>
      </w:r>
      <w:r>
        <w:t>万多亩，曾经的</w:t>
      </w:r>
      <w:r>
        <w:t>“</w:t>
      </w:r>
      <w:r>
        <w:t>草皮镇</w:t>
      </w:r>
      <w:r>
        <w:t>”</w:t>
      </w:r>
      <w:r>
        <w:t>又成了</w:t>
      </w:r>
      <w:r>
        <w:t>“</w:t>
      </w:r>
      <w:r>
        <w:t>米粮仓</w:t>
      </w:r>
      <w:r>
        <w:t>”</w:t>
      </w:r>
      <w:r>
        <w:t>相关举措成效被中央台</w:t>
      </w:r>
      <w:r>
        <w:t>CCTV2</w:t>
      </w:r>
      <w:r>
        <w:t>《经济半小时</w:t>
      </w:r>
      <w:r>
        <w:rPr>
          <w:rFonts w:hint="eastAsia"/>
        </w:rPr>
        <w:t>》、《中国自然资源报》、《潇湘晨报》等多家媒体报道。</w:t>
      </w:r>
    </w:p>
    <w:p w:rsidR="00FA2B24" w:rsidRDefault="00FA2B24" w:rsidP="00FA2B24">
      <w:pPr>
        <w:ind w:firstLineChars="200" w:firstLine="420"/>
        <w:jc w:val="left"/>
      </w:pPr>
      <w:r>
        <w:t>2023</w:t>
      </w:r>
      <w:r>
        <w:t>年</w:t>
      </w:r>
      <w:r>
        <w:t>5</w:t>
      </w:r>
      <w:r>
        <w:t>月，苏仙区院与苏仙区自然资源局共同印发《关于建立</w:t>
      </w:r>
      <w:r>
        <w:t>“</w:t>
      </w:r>
      <w:r>
        <w:t>田长</w:t>
      </w:r>
      <w:r>
        <w:t>+</w:t>
      </w:r>
      <w:r>
        <w:t>检察长</w:t>
      </w:r>
      <w:r>
        <w:t>”</w:t>
      </w:r>
      <w:r>
        <w:t>工作机制的意见》，加强日常工作信息互通，不断凝聚土地资源保护合力，推动耕地保护诉源治理。</w:t>
      </w:r>
    </w:p>
    <w:p w:rsidR="00FA2B24" w:rsidRDefault="00FA2B24" w:rsidP="00FA2B24">
      <w:pPr>
        <w:ind w:firstLineChars="200" w:firstLine="420"/>
        <w:jc w:val="left"/>
      </w:pPr>
      <w:r>
        <w:rPr>
          <w:rFonts w:hint="eastAsia"/>
        </w:rPr>
        <w:t>典型意义</w:t>
      </w:r>
    </w:p>
    <w:p w:rsidR="00FA2B24" w:rsidRPr="00917C8A" w:rsidRDefault="00FA2B24" w:rsidP="00FA2B24">
      <w:pPr>
        <w:ind w:firstLineChars="200" w:firstLine="420"/>
        <w:jc w:val="left"/>
      </w:pPr>
      <w:r>
        <w:rPr>
          <w:rFonts w:hint="eastAsia"/>
        </w:rPr>
        <w:t>仓廪实则天下安。合理利用土地和切实保护耕地是我国的基本国策。针对耕地“非农化”“非粮化”等现象，检察机关充分发挥公益诉讼检察职能在耕地保护中的作用，以“我管”促“都管”提升区域耕地保护效能，积极推进建立耕地保护行政执法和公益诉讼衔接机制，把持续强化耕地司法治理与推动落实好耕地用途管制结合起来，为乡村振兴添活力，推动辖区耕地保护工作落到实处、深处，促进耕地资源可持续发展，切实守护耕地红线，保护粮食安全。</w:t>
      </w:r>
    </w:p>
    <w:p w:rsidR="00FA2B24" w:rsidRPr="00917C8A" w:rsidRDefault="00FA2B24" w:rsidP="00FA2B24">
      <w:pPr>
        <w:ind w:firstLineChars="200" w:firstLine="420"/>
        <w:jc w:val="right"/>
      </w:pPr>
      <w:r w:rsidRPr="00917C8A">
        <w:rPr>
          <w:rFonts w:hint="eastAsia"/>
        </w:rPr>
        <w:t>郴州检察</w:t>
      </w:r>
      <w:r w:rsidRPr="00917C8A">
        <w:t xml:space="preserve"> 2023-08-16</w:t>
      </w:r>
    </w:p>
    <w:p w:rsidR="00FA2B24" w:rsidRDefault="00FA2B24" w:rsidP="007A7075">
      <w:pPr>
        <w:sectPr w:rsidR="00FA2B24" w:rsidSect="007A707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790D" w:rsidRDefault="0051790D"/>
    <w:sectPr w:rsidR="00517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2B24"/>
    <w:rsid w:val="0051790D"/>
    <w:rsid w:val="00FA2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2B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A2B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1538</Characters>
  <Application>Microsoft Office Word</Application>
  <DocSecurity>0</DocSecurity>
  <Lines>12</Lines>
  <Paragraphs>3</Paragraphs>
  <ScaleCrop>false</ScaleCrop>
  <Company>Microsoft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2023-09-08T10:27:00Z</dcterms:created>
</cp:coreProperties>
</file>