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4044" w:rsidRDefault="00984044" w:rsidP="00CB44AF">
      <w:pPr>
        <w:pStyle w:val="1"/>
      </w:pPr>
      <w:r w:rsidRPr="00A13973">
        <w:rPr>
          <w:rFonts w:hint="eastAsia"/>
        </w:rPr>
        <w:t>郑州市财政局扎实开展预决算公开检查</w:t>
      </w:r>
      <w:r w:rsidRPr="00A13973">
        <w:t xml:space="preserve"> 持续提升财会监督实效</w:t>
      </w:r>
    </w:p>
    <w:p w:rsidR="00984044" w:rsidRDefault="00984044" w:rsidP="00984044">
      <w:pPr>
        <w:ind w:firstLineChars="200" w:firstLine="420"/>
        <w:jc w:val="left"/>
      </w:pPr>
      <w:r>
        <w:rPr>
          <w:rFonts w:hint="eastAsia"/>
        </w:rPr>
        <w:t>为进一步提高部门预决算信息公开质量，完善郑州市预决算信息公开管理机制，郑州市财政局近期组织精干力量对市本级预决算公开情况进行了全面检查，检查覆盖面达到</w:t>
      </w:r>
      <w:r>
        <w:t>100%</w:t>
      </w:r>
      <w:r>
        <w:t>。</w:t>
      </w:r>
    </w:p>
    <w:p w:rsidR="00984044" w:rsidRDefault="00984044" w:rsidP="00984044">
      <w:pPr>
        <w:ind w:firstLineChars="200" w:firstLine="420"/>
        <w:jc w:val="left"/>
      </w:pPr>
      <w:r>
        <w:rPr>
          <w:rFonts w:hint="eastAsia"/>
        </w:rPr>
        <w:t>一是打造预决算公开专项检查的“引擎”。郑州市财政局坚持把预决算公开工作摆在突出位置，于近期召开了市本级预决算公开情况检查布置暨业务培训会，局党组成员、一级调研员任国平同志对该项工作进行了动员部署，就检查对象、检查内容、后续整改和工作标准提出了具体要求，制定了局监督办和金债中心财会监测一科、二科上下联动的组织实施路径，确保真正达到“以检查促规范、以规范促提升”的目的。</w:t>
      </w:r>
    </w:p>
    <w:p w:rsidR="00984044" w:rsidRDefault="00984044" w:rsidP="00984044">
      <w:pPr>
        <w:ind w:firstLineChars="200" w:firstLine="420"/>
        <w:jc w:val="left"/>
      </w:pPr>
      <w:r>
        <w:rPr>
          <w:rFonts w:hint="eastAsia"/>
        </w:rPr>
        <w:t>二是强化预决算公开专项检查的“支撑”。扎实的查前准备是做好检查工作的基础。首先，在全面系统梳理预决算公开相关政策制度的基础上，通过集中学习讨论等方式，确保参检人员熟悉政策要点、理清工作思路、统一检查标准；其次，在线组织模拟实战，邀请预算处、国库处经验丰富的同志讲解预决算公开政策要点，并用被检查地区的预决算报表进行实战演练，确保全体参检人员迅速掌握检查方法和检查要领，统一检查思路，为检查顺利开展提供有效支撑。</w:t>
      </w:r>
    </w:p>
    <w:p w:rsidR="00984044" w:rsidRDefault="00984044" w:rsidP="00984044">
      <w:pPr>
        <w:ind w:firstLineChars="200" w:firstLine="420"/>
        <w:jc w:val="left"/>
      </w:pPr>
      <w:r>
        <w:rPr>
          <w:rFonts w:hint="eastAsia"/>
        </w:rPr>
        <w:t>三是树立预决算公开专项检查的“方向”。在前期梳理准备和借鉴吸收往年经验的基础上，本次检查确定采用“第三方</w:t>
      </w:r>
      <w:r>
        <w:t>+</w:t>
      </w:r>
      <w:r>
        <w:t>财政</w:t>
      </w:r>
      <w:r>
        <w:t>”</w:t>
      </w:r>
      <w:r>
        <w:t>线上检查的方式，即委托第三方和财政业务骨干各自检查的基础上，再交叉进行</w:t>
      </w:r>
      <w:r>
        <w:t>“</w:t>
      </w:r>
      <w:r>
        <w:t>推磨式</w:t>
      </w:r>
      <w:r>
        <w:t>”</w:t>
      </w:r>
      <w:r>
        <w:t>抽核，以确保预决算信息公开检查工作取得扎实成效。</w:t>
      </w:r>
    </w:p>
    <w:p w:rsidR="00984044" w:rsidRDefault="00984044" w:rsidP="00984044">
      <w:pPr>
        <w:ind w:firstLineChars="200" w:firstLine="420"/>
        <w:jc w:val="left"/>
      </w:pPr>
      <w:r>
        <w:rPr>
          <w:rFonts w:hint="eastAsia"/>
        </w:rPr>
        <w:t>下一步，郑州市财政局将针对检查中发现的问题列出清单，逐一督促各预算部门落实主体责任，要求“对症下药”“精准施策”，责令其限期整改，继续指导和督促预算部门严格贯彻《预算法》等相关规定，及时、规范、全面地公开预决算相关情况，着力提升财政预决算公开透明度，将政府账本晒在阳光下，全方位接受社会监督，助力打造“阳光财政”。</w:t>
      </w:r>
    </w:p>
    <w:p w:rsidR="00984044" w:rsidRDefault="00984044" w:rsidP="00984044">
      <w:pPr>
        <w:ind w:firstLineChars="200" w:firstLine="420"/>
        <w:jc w:val="right"/>
      </w:pPr>
      <w:r w:rsidRPr="00A13973">
        <w:rPr>
          <w:rFonts w:hint="eastAsia"/>
        </w:rPr>
        <w:t>河南省财政厅</w:t>
      </w:r>
      <w:r w:rsidRPr="00A13973">
        <w:t>2023-09-04</w:t>
      </w:r>
    </w:p>
    <w:p w:rsidR="00984044" w:rsidRDefault="00984044" w:rsidP="00E562F1">
      <w:pPr>
        <w:sectPr w:rsidR="00984044" w:rsidSect="00E562F1">
          <w:type w:val="continuous"/>
          <w:pgSz w:w="11906" w:h="16838"/>
          <w:pgMar w:top="1644" w:right="1236" w:bottom="1418" w:left="1814" w:header="851" w:footer="907" w:gutter="0"/>
          <w:pgNumType w:start="1"/>
          <w:cols w:space="720"/>
          <w:docGrid w:type="lines" w:linePitch="341" w:charSpace="2373"/>
        </w:sectPr>
      </w:pPr>
    </w:p>
    <w:p w:rsidR="00557AF4" w:rsidRDefault="00557AF4"/>
    <w:sectPr w:rsidR="00557A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4044"/>
    <w:rsid w:val="00557AF4"/>
    <w:rsid w:val="009840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840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840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119</Words>
  <Characters>680</Characters>
  <Application>Microsoft Office Word</Application>
  <DocSecurity>0</DocSecurity>
  <Lines>5</Lines>
  <Paragraphs>1</Paragraphs>
  <ScaleCrop>false</ScaleCrop>
  <Company>Microsoft</Company>
  <LinksUpToDate>false</LinksUpToDate>
  <CharactersWithSpaces>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2023-09-07T12:23:00Z</dcterms:created>
</cp:coreProperties>
</file>