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6225" w:rsidRDefault="00AC6225" w:rsidP="00CB44AF">
      <w:pPr>
        <w:pStyle w:val="1"/>
      </w:pPr>
      <w:r w:rsidRPr="006606A6">
        <w:rPr>
          <w:rFonts w:hint="eastAsia"/>
        </w:rPr>
        <w:t>不断提升预算绩效管理水平</w:t>
      </w:r>
      <w:r w:rsidRPr="006606A6">
        <w:t xml:space="preserve"> 推动零陵财政高质量发展</w:t>
      </w:r>
    </w:p>
    <w:p w:rsidR="00AC6225" w:rsidRDefault="00AC6225" w:rsidP="00AC6225">
      <w:pPr>
        <w:ind w:firstLineChars="200" w:firstLine="420"/>
        <w:jc w:val="left"/>
      </w:pPr>
      <w:r>
        <w:rPr>
          <w:rFonts w:hint="eastAsia"/>
        </w:rPr>
        <w:t>近年来，零陵区财政局坚决贯彻落实中央和省委省政府、市委市政府关于全面实施预算绩效管理的战略部署和省财政厅的工作安排，紧盯目标，扛牢责任，精心谋划，建立一把手主抓、内部协调、部门联动的工作责任机制，面对当前财政收支矛盾突出、刚性支出只增不减的异常紧张形势，零陵区以全面实施预算绩效管理为关键点和突破口，推动财政资金聚力增效，不断推进全面预算绩效管理改革向纵深发展。</w:t>
      </w:r>
      <w:r>
        <w:t>2020</w:t>
      </w:r>
      <w:r>
        <w:t>年以来，零陵区在全省预算绩效管理工作考核中持续前进。现将主要做法汇报如下：</w:t>
      </w:r>
    </w:p>
    <w:p w:rsidR="00AC6225" w:rsidRDefault="00AC6225" w:rsidP="00AC6225">
      <w:pPr>
        <w:ind w:firstLineChars="200" w:firstLine="420"/>
        <w:jc w:val="left"/>
      </w:pPr>
      <w:r>
        <w:rPr>
          <w:rFonts w:hint="eastAsia"/>
        </w:rPr>
        <w:t>一、加强组织领导，将绩效管理摆在财政高质量发展优先位置</w:t>
      </w:r>
    </w:p>
    <w:p w:rsidR="00AC6225" w:rsidRDefault="00AC6225" w:rsidP="00AC6225">
      <w:pPr>
        <w:ind w:firstLineChars="200" w:firstLine="420"/>
        <w:jc w:val="left"/>
      </w:pPr>
      <w:r>
        <w:rPr>
          <w:rFonts w:hint="eastAsia"/>
        </w:rPr>
        <w:t>一是领导高度重视。在区级层面，成立了以常务副区长为组长、部门主要负责人为成员的区级预算绩效管理工作领导小组。在财政局内部，成立由局长任组长的预算绩效管理工作领导小组，各中心、股室负责人为成员，主要负责落实落细预算管理日常工作。局长直接分管绩效管理工作。《湖南省财政厅关于“绩效管理提升年”行动实施方案》印发后，局长亲自主持召开推进会，抓重点、出措施、定责任，研究部署加快推进“绩效管理提升年”行动任务落实。二是紧跟省市工作部署。局长多次带队向省厅、市局领导汇报预算绩效管理工作，学习省市、兄弟县市区先进绩效管理理念及工作方法，查找不足、弥补短板，促进工作均衡发展。</w:t>
      </w:r>
    </w:p>
    <w:p w:rsidR="00AC6225" w:rsidRDefault="00AC6225" w:rsidP="00AC6225">
      <w:pPr>
        <w:ind w:firstLineChars="200" w:firstLine="420"/>
        <w:jc w:val="left"/>
      </w:pPr>
      <w:r>
        <w:rPr>
          <w:rFonts w:hint="eastAsia"/>
        </w:rPr>
        <w:t>二、建章立制，全面推进绩效制度体系建设</w:t>
      </w:r>
    </w:p>
    <w:p w:rsidR="00AC6225" w:rsidRDefault="00AC6225" w:rsidP="00AC6225">
      <w:pPr>
        <w:ind w:firstLineChars="200" w:firstLine="420"/>
        <w:jc w:val="left"/>
      </w:pPr>
      <w:r>
        <w:rPr>
          <w:rFonts w:hint="eastAsia"/>
        </w:rPr>
        <w:t>一是出台了《永州市零陵区人民政府办公室关于全面实施预算绩效管理的实施意见》（零政办函〔</w:t>
      </w:r>
      <w:r>
        <w:t>2021</w:t>
      </w:r>
      <w:r>
        <w:t>〕</w:t>
      </w:r>
      <w:r>
        <w:t>45</w:t>
      </w:r>
      <w:r>
        <w:t>号）、《零陵区财政局关于印发</w:t>
      </w:r>
      <w:r>
        <w:t>&lt;</w:t>
      </w:r>
      <w:r>
        <w:t>零陵区预算绩效管理工作规程</w:t>
      </w:r>
      <w:r>
        <w:t>&gt;</w:t>
      </w:r>
      <w:r>
        <w:t>》</w:t>
      </w:r>
      <w:r>
        <w:t>(</w:t>
      </w:r>
      <w:r>
        <w:t>零财绩〔</w:t>
      </w:r>
      <w:r>
        <w:t>2021</w:t>
      </w:r>
      <w:r>
        <w:t>〕</w:t>
      </w:r>
      <w:r>
        <w:t>21</w:t>
      </w:r>
      <w:r>
        <w:t>号</w:t>
      </w:r>
      <w:r>
        <w:t>)</w:t>
      </w:r>
      <w:r>
        <w:t>、《零陵区财政局关于印发</w:t>
      </w:r>
      <w:r>
        <w:t>&lt;</w:t>
      </w:r>
      <w:r>
        <w:t>零陵区预算绩效评价结果应用管理办法</w:t>
      </w:r>
      <w:r>
        <w:t>&gt;</w:t>
      </w:r>
      <w:r>
        <w:t>的通知》</w:t>
      </w:r>
      <w:r>
        <w:t>(</w:t>
      </w:r>
      <w:r>
        <w:t>零财绩〔</w:t>
      </w:r>
      <w:r>
        <w:t>2021</w:t>
      </w:r>
      <w:r>
        <w:t>〕</w:t>
      </w:r>
      <w:r>
        <w:t>25</w:t>
      </w:r>
      <w:r>
        <w:t>号</w:t>
      </w:r>
      <w:r>
        <w:t>)</w:t>
      </w:r>
      <w:r>
        <w:t>等</w:t>
      </w:r>
      <w:r>
        <w:t>6</w:t>
      </w:r>
      <w:r>
        <w:t>个相关绩效管理制度文件，推动预算绩效管理工作制度化、规范化和科学化。二是紧跟省厅、市局节拍，第一时间出台了《永州市零陵区财政局</w:t>
      </w:r>
      <w:r>
        <w:t>“</w:t>
      </w:r>
      <w:r>
        <w:t>绩效管理提升年</w:t>
      </w:r>
      <w:r>
        <w:t>”</w:t>
      </w:r>
      <w:r>
        <w:t>行动实施方案》，率先在全市启动此项工作，以提升财政政策效能、资金使用效益、财税</w:t>
      </w:r>
      <w:r>
        <w:rPr>
          <w:rFonts w:hint="eastAsia"/>
        </w:rPr>
        <w:t>改革效果、财会监督效力、内部管理效率等“五大提升”为出发点，明确重点任务、工作要点、工作目标、完成时限以及责任股室，要求各责任股室围绕中心工作抓部署、抓落实，股室联动、高效推进的工作机制。</w:t>
      </w:r>
    </w:p>
    <w:p w:rsidR="00AC6225" w:rsidRDefault="00AC6225" w:rsidP="00AC6225">
      <w:pPr>
        <w:ind w:firstLineChars="200" w:firstLine="420"/>
        <w:jc w:val="left"/>
      </w:pPr>
      <w:r>
        <w:rPr>
          <w:rFonts w:hint="eastAsia"/>
        </w:rPr>
        <w:t>三、严把“四道”关口，力推绩效工作落实落细</w:t>
      </w:r>
    </w:p>
    <w:p w:rsidR="00AC6225" w:rsidRDefault="00AC6225" w:rsidP="00AC6225">
      <w:pPr>
        <w:ind w:firstLineChars="200" w:firstLine="420"/>
        <w:jc w:val="left"/>
      </w:pPr>
      <w:r>
        <w:rPr>
          <w:rFonts w:hint="eastAsia"/>
        </w:rPr>
        <w:t>加强预算绩效编审，严控入口关。自</w:t>
      </w:r>
      <w:r>
        <w:t>2022</w:t>
      </w:r>
      <w:r>
        <w:t>年起，对各部门新出台政策和项目均开展了事前绩效评估，联合人大、审计、第三方等对项目的合理性、可行性进行项目论证，评价压减项目</w:t>
      </w:r>
      <w:r>
        <w:t>90</w:t>
      </w:r>
      <w:r>
        <w:t>个，涉及资金</w:t>
      </w:r>
      <w:r>
        <w:t>4.98</w:t>
      </w:r>
      <w:r>
        <w:t>亿元。</w:t>
      </w:r>
    </w:p>
    <w:p w:rsidR="00AC6225" w:rsidRDefault="00AC6225" w:rsidP="00AC6225">
      <w:pPr>
        <w:ind w:firstLineChars="200" w:firstLine="420"/>
        <w:jc w:val="left"/>
      </w:pPr>
      <w:r>
        <w:rPr>
          <w:rFonts w:hint="eastAsia"/>
        </w:rPr>
        <w:t>加强绩效运行监控，严控过程关。实行绩效目标和资金使用“双监控”，动态跟踪资金分配、拨付和使用情况，通过事中监督，促进</w:t>
      </w:r>
      <w:r>
        <w:t>32</w:t>
      </w:r>
      <w:r>
        <w:t>个预算单位</w:t>
      </w:r>
      <w:r>
        <w:t>2.51</w:t>
      </w:r>
      <w:r>
        <w:t>亿项目资金落实到位，确保预算执行到位率。</w:t>
      </w:r>
    </w:p>
    <w:p w:rsidR="00AC6225" w:rsidRDefault="00AC6225" w:rsidP="00AC6225">
      <w:pPr>
        <w:ind w:firstLineChars="200" w:firstLine="420"/>
        <w:jc w:val="left"/>
      </w:pPr>
      <w:r>
        <w:rPr>
          <w:rFonts w:hint="eastAsia"/>
        </w:rPr>
        <w:t>加强预算绩效评价，严控验收关。严格事后评价，确保项目绩效落实，提升“花钱问效、无效问责”的责任感和威慑力。</w:t>
      </w:r>
      <w:r>
        <w:t>2022</w:t>
      </w:r>
      <w:r>
        <w:t>年对</w:t>
      </w:r>
      <w:r>
        <w:t>9</w:t>
      </w:r>
      <w:r>
        <w:t>个重点项目绩效评价加强整改反馈，向被评价单位反馈问题清单</w:t>
      </w:r>
      <w:r>
        <w:t>9</w:t>
      </w:r>
      <w:r>
        <w:t>份，清理存量资金</w:t>
      </w:r>
      <w:r>
        <w:t>1.2</w:t>
      </w:r>
      <w:r>
        <w:t>亿元。</w:t>
      </w:r>
    </w:p>
    <w:p w:rsidR="00AC6225" w:rsidRDefault="00AC6225" w:rsidP="00AC6225">
      <w:pPr>
        <w:ind w:firstLineChars="200" w:firstLine="420"/>
        <w:jc w:val="left"/>
      </w:pPr>
      <w:r>
        <w:rPr>
          <w:rFonts w:hint="eastAsia"/>
        </w:rPr>
        <w:t>加强评价结果运用，严控管理关。注重绩效结果的应用，建立绩效评价结果与预算安排和政策调整挂钩机制，将绩效评价作为安排以后年度预算、优化支出结构、调整财政政策的重要基础和依据。将</w:t>
      </w:r>
      <w:r>
        <w:t>2022</w:t>
      </w:r>
      <w:r>
        <w:t>年度绩效评价结果纳入政府绩效评估，并报区委综合督查考核办。</w:t>
      </w:r>
    </w:p>
    <w:p w:rsidR="00AC6225" w:rsidRDefault="00AC6225" w:rsidP="00AC6225">
      <w:pPr>
        <w:ind w:firstLineChars="200" w:firstLine="420"/>
        <w:jc w:val="left"/>
      </w:pPr>
      <w:r>
        <w:rPr>
          <w:rFonts w:hint="eastAsia"/>
        </w:rPr>
        <w:t>四、当前工作面临的问题及下一步工作建议</w:t>
      </w:r>
    </w:p>
    <w:p w:rsidR="00AC6225" w:rsidRDefault="00AC6225" w:rsidP="00AC6225">
      <w:pPr>
        <w:ind w:firstLineChars="200" w:firstLine="420"/>
        <w:jc w:val="left"/>
      </w:pPr>
      <w:r>
        <w:rPr>
          <w:rFonts w:hint="eastAsia"/>
        </w:rPr>
        <w:t>（一）存在的问题</w:t>
      </w:r>
    </w:p>
    <w:p w:rsidR="00AC6225" w:rsidRDefault="00AC6225" w:rsidP="00AC6225">
      <w:pPr>
        <w:ind w:firstLineChars="200" w:firstLine="420"/>
        <w:jc w:val="left"/>
      </w:pPr>
      <w:r>
        <w:t>1</w:t>
      </w:r>
      <w:r>
        <w:t>、绩效管理制度还需健全，流程尚需优化。虽然制定了相关的管理办法及工作流程，但是目前处于探索推进的阶段，随着绩效管理工作的逐步深入，管理办法需要进一步完善，相关的管理制度也需健全，特别是事前绩效评估这块工作还存在比较大的短板。</w:t>
      </w:r>
    </w:p>
    <w:p w:rsidR="00AC6225" w:rsidRDefault="00AC6225" w:rsidP="00AC6225">
      <w:pPr>
        <w:ind w:firstLineChars="200" w:firstLine="420"/>
        <w:jc w:val="left"/>
      </w:pPr>
      <w:r>
        <w:t>2</w:t>
      </w:r>
      <w:r>
        <w:t>、部门预算单位绩效管理人员素质还有待提高。随着预算管理一体改革，绩效管理将延伸到所有财政资金使用单位，基层单位人少，管理人员相对不足，所以绩效管理力量还需全面加强。</w:t>
      </w:r>
    </w:p>
    <w:p w:rsidR="00AC6225" w:rsidRDefault="00AC6225" w:rsidP="00AC6225">
      <w:pPr>
        <w:ind w:firstLineChars="200" w:firstLine="420"/>
        <w:jc w:val="left"/>
      </w:pPr>
      <w:r>
        <w:t>3</w:t>
      </w:r>
      <w:r>
        <w:t>、结果应用不够充分。受评价体系科学性、评价机制合理性的限制，形成的评价报告质量参差不齐，评价结果的科学性和公正性有待提高。与规范预算管理、完善预算编制、加强部门管理以及提高财政资金使用效益有效衔接还需进一步加强。</w:t>
      </w:r>
    </w:p>
    <w:p w:rsidR="00AC6225" w:rsidRDefault="00AC6225" w:rsidP="00AC6225">
      <w:pPr>
        <w:ind w:firstLineChars="200" w:firstLine="420"/>
        <w:jc w:val="left"/>
      </w:pPr>
      <w:r>
        <w:rPr>
          <w:rFonts w:hint="eastAsia"/>
        </w:rPr>
        <w:t>（二）下一步工作打算</w:t>
      </w:r>
    </w:p>
    <w:p w:rsidR="00AC6225" w:rsidRDefault="00AC6225" w:rsidP="00AC6225">
      <w:pPr>
        <w:ind w:firstLineChars="200" w:firstLine="420"/>
        <w:jc w:val="left"/>
      </w:pPr>
      <w:r>
        <w:t>1</w:t>
      </w:r>
      <w:r>
        <w:t>、进一步完善绩效管理制度，规范绩效管理操作流程。制订《零陵区预算事前绩效评估管理暂行办法》《零陵区绩效评价共性指标体系框架》及《零陵区分行业分领域绩效指标和标准体系》</w:t>
      </w:r>
      <w:r>
        <w:t>,</w:t>
      </w:r>
      <w:r>
        <w:t>使标准体系精准化</w:t>
      </w:r>
      <w:r>
        <w:t>,</w:t>
      </w:r>
      <w:r>
        <w:t>可操作性更强。</w:t>
      </w:r>
    </w:p>
    <w:p w:rsidR="00AC6225" w:rsidRDefault="00AC6225" w:rsidP="00AC6225">
      <w:pPr>
        <w:ind w:firstLineChars="200" w:firstLine="420"/>
        <w:jc w:val="left"/>
      </w:pPr>
      <w:r>
        <w:t>2</w:t>
      </w:r>
      <w:r>
        <w:t>、加强宣传力度，强化部门预算绩效管理意识。采取集中学习、讲座、专题会议等方式，加大参与绩效评价的人员培训力度，进一步统一认识，充实业务知识，让预算绩效管理渗透进单位的各项资金中，提升各单位的绩效理念。</w:t>
      </w:r>
    </w:p>
    <w:p w:rsidR="00AC6225" w:rsidRDefault="00AC6225" w:rsidP="00AC6225">
      <w:pPr>
        <w:ind w:firstLineChars="200" w:firstLine="420"/>
        <w:jc w:val="left"/>
      </w:pPr>
      <w:r>
        <w:t>3</w:t>
      </w:r>
      <w:r>
        <w:t>、进一步加强绩效结果的应用，建立规范的绩效评价结果应用机制。一是改革预算管理，逐步建立绩效预算。建立绩效评价结果与预算安排和政策调整挂钩机制，将绩效评价作为安排以后年度预算、优化支出结构、调整财政政策的重要基础和依据。二是在财政审计协同联动机制的基础上加大财政绩效评价结果的应用力度</w:t>
      </w:r>
      <w:r>
        <w:t>,</w:t>
      </w:r>
      <w:r>
        <w:t>让绩效评价结果的应用成为全区预算绩效管理的指挥棒。</w:t>
      </w:r>
    </w:p>
    <w:p w:rsidR="00AC6225" w:rsidRDefault="00AC6225" w:rsidP="00AC6225">
      <w:pPr>
        <w:ind w:firstLineChars="200" w:firstLine="420"/>
        <w:jc w:val="right"/>
      </w:pPr>
      <w:r w:rsidRPr="006606A6">
        <w:rPr>
          <w:rFonts w:hint="eastAsia"/>
        </w:rPr>
        <w:t>零陵区财政局</w:t>
      </w:r>
      <w:r>
        <w:rPr>
          <w:rFonts w:hint="eastAsia"/>
        </w:rPr>
        <w:t>2023-08-30</w:t>
      </w:r>
    </w:p>
    <w:p w:rsidR="00AC6225" w:rsidRDefault="00AC6225" w:rsidP="00E562F1">
      <w:pPr>
        <w:sectPr w:rsidR="00AC6225" w:rsidSect="00E562F1">
          <w:type w:val="continuous"/>
          <w:pgSz w:w="11906" w:h="16838"/>
          <w:pgMar w:top="1644" w:right="1236" w:bottom="1418" w:left="1814" w:header="851" w:footer="907" w:gutter="0"/>
          <w:pgNumType w:start="1"/>
          <w:cols w:space="720"/>
          <w:docGrid w:type="lines" w:linePitch="341" w:charSpace="2373"/>
        </w:sectPr>
      </w:pPr>
    </w:p>
    <w:p w:rsidR="008B66EB" w:rsidRDefault="008B66EB"/>
    <w:sectPr w:rsidR="008B66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C6225"/>
    <w:rsid w:val="008B66EB"/>
    <w:rsid w:val="00AC62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C62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C62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1790</Characters>
  <Application>Microsoft Office Word</Application>
  <DocSecurity>0</DocSecurity>
  <Lines>14</Lines>
  <Paragraphs>4</Paragraphs>
  <ScaleCrop>false</ScaleCrop>
  <Company>Microsoft</Company>
  <LinksUpToDate>false</LinksUpToDate>
  <CharactersWithSpaces>2099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2023-09-07T12:23:00Z</dcterms:created>
</cp:coreProperties>
</file>