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533F8" w:rsidRDefault="002533F8" w:rsidP="00CB44AF">
      <w:pPr>
        <w:pStyle w:val="1"/>
      </w:pPr>
      <w:r w:rsidRPr="00185A20">
        <w:rPr>
          <w:rFonts w:hint="eastAsia"/>
        </w:rPr>
        <w:t>陕西扶风县财政局强化财会监督检查</w:t>
      </w:r>
      <w:r w:rsidRPr="00185A20">
        <w:t xml:space="preserve"> 保障财政资金安全</w:t>
      </w:r>
    </w:p>
    <w:p w:rsidR="002533F8" w:rsidRDefault="002533F8" w:rsidP="002533F8">
      <w:pPr>
        <w:ind w:firstLineChars="200" w:firstLine="420"/>
        <w:jc w:val="left"/>
      </w:pPr>
      <w:r>
        <w:rPr>
          <w:rFonts w:hint="eastAsia"/>
        </w:rPr>
        <w:t>陕西省宝鸡市扶风县财政局以学习贯彻中共中央办公厅</w:t>
      </w:r>
      <w:r>
        <w:t xml:space="preserve"> </w:t>
      </w:r>
      <w:r>
        <w:t>国务院办公厅印发《关于进一步加强财会监督工作的意见》精神为抓手，贯通落实省市财政资金安全相关要求，从</w:t>
      </w:r>
      <w:r>
        <w:t>9</w:t>
      </w:r>
      <w:r>
        <w:t>月起开展为期一个月的财政资金安全检查，旨在更好发挥财政</w:t>
      </w:r>
      <w:r>
        <w:t>“</w:t>
      </w:r>
      <w:r>
        <w:t>收、支、管、调、防</w:t>
      </w:r>
      <w:r>
        <w:t>”</w:t>
      </w:r>
      <w:r>
        <w:t>的作用，有效防范和化解财政资金支付风险，切实堵塞财政资金安全管理漏洞，确保财政资金安全高效。</w:t>
      </w:r>
    </w:p>
    <w:p w:rsidR="002533F8" w:rsidRDefault="002533F8" w:rsidP="002533F8">
      <w:pPr>
        <w:ind w:firstLineChars="200" w:firstLine="420"/>
        <w:jc w:val="left"/>
      </w:pPr>
      <w:r>
        <w:rPr>
          <w:rFonts w:hint="eastAsia"/>
        </w:rPr>
        <w:t>强化监管责任意识，成立专班分组实施</w:t>
      </w:r>
    </w:p>
    <w:p w:rsidR="002533F8" w:rsidRDefault="002533F8" w:rsidP="002533F8">
      <w:pPr>
        <w:ind w:firstLineChars="200" w:firstLine="420"/>
        <w:jc w:val="left"/>
      </w:pPr>
      <w:r>
        <w:rPr>
          <w:rFonts w:hint="eastAsia"/>
        </w:rPr>
        <w:t>财政资金监管是财政管理的主要职能。扶风县财政局高度重视财政资金安全监管，制定完善了相关制度和要求，持续不断提升财会干部的责任意识。一是成立以局党组书记、局长为组长、党组成员为副组长的领导小组，领导小组办公室设在财政局国库股，抽调</w:t>
      </w:r>
      <w:r>
        <w:t>20</w:t>
      </w:r>
      <w:r>
        <w:t>名业务骨干组成四个检查小组。二是开展检查动员培训会，分两期对全县所有预算单位财会人员进行检查动员和相关业务培训，要求财会人员充分认识开展财政资金安全检查的重要性，增强自查自纠的行动自觉。确保自查自纠真实有效，为开展核查打好基础。</w:t>
      </w:r>
    </w:p>
    <w:p w:rsidR="002533F8" w:rsidRDefault="002533F8" w:rsidP="002533F8">
      <w:pPr>
        <w:ind w:firstLineChars="200" w:firstLine="420"/>
        <w:jc w:val="left"/>
      </w:pPr>
      <w:r>
        <w:rPr>
          <w:rFonts w:hint="eastAsia"/>
        </w:rPr>
        <w:t>聚焦四个主要方面，自查核查有序推进</w:t>
      </w:r>
    </w:p>
    <w:p w:rsidR="002533F8" w:rsidRDefault="002533F8" w:rsidP="002533F8">
      <w:pPr>
        <w:ind w:firstLineChars="200" w:firstLine="420"/>
        <w:jc w:val="left"/>
      </w:pPr>
      <w:r>
        <w:rPr>
          <w:rFonts w:hint="eastAsia"/>
        </w:rPr>
        <w:t>一是以现金管理、暂付性款项管理、</w:t>
      </w:r>
      <w:r>
        <w:t>UKEY</w:t>
      </w:r>
      <w:r>
        <w:t>管理和固定资产管理四个方面为检查主要内容。</w:t>
      </w:r>
      <w:r>
        <w:t>9</w:t>
      </w:r>
      <w:r>
        <w:t>月</w:t>
      </w:r>
      <w:r>
        <w:t>1—10</w:t>
      </w:r>
      <w:r>
        <w:t>日各预算单位开展自查自纠，填报《财政资金安全检查自查表》，各主管部门统一收集后报所属检查组。二是本次检查采取自查和核查相结合的方法进行，核查以会计凭证、会计账簿以及相关的会计资料为主，检查会计年度包括</w:t>
      </w:r>
      <w:r>
        <w:t>2022</w:t>
      </w:r>
      <w:r>
        <w:t>全年度和</w:t>
      </w:r>
      <w:r>
        <w:t>2023</w:t>
      </w:r>
      <w:r>
        <w:t>年</w:t>
      </w:r>
      <w:r>
        <w:t>1-8</w:t>
      </w:r>
      <w:r>
        <w:t>月会计核算资料，检查组采取集中单独送审检查。三是结合各单位自查存在问题，有针对性地开展核查。核查结果报领导小组审定后，督促整改落实到位。</w:t>
      </w:r>
    </w:p>
    <w:p w:rsidR="002533F8" w:rsidRDefault="002533F8" w:rsidP="002533F8">
      <w:pPr>
        <w:ind w:firstLineChars="200" w:firstLine="420"/>
        <w:jc w:val="left"/>
      </w:pPr>
      <w:r>
        <w:rPr>
          <w:rFonts w:hint="eastAsia"/>
        </w:rPr>
        <w:t>督导整改健全机制，保障资金安全高效</w:t>
      </w:r>
    </w:p>
    <w:p w:rsidR="002533F8" w:rsidRPr="00185A20" w:rsidRDefault="002533F8" w:rsidP="002533F8">
      <w:pPr>
        <w:ind w:firstLineChars="200" w:firstLine="420"/>
        <w:jc w:val="left"/>
      </w:pPr>
      <w:r>
        <w:rPr>
          <w:rFonts w:hint="eastAsia"/>
        </w:rPr>
        <w:t>全县各预算单位要对照检查内容，逐项如实反映本单位情况，把本次检查作为完善制度、加强管理的重要契机，深入分析存在问题，全面查找制度和管理漏洞，以健全内部控制制度为抓手，形成科学规范的管理机制，严格防范财政资金风险。要求每个预算单位要制定整改方案、强化责任、落实措施、注重成效，健全长效机制。一是进一步提升财会人员政治理论水平和业务技能，深入学习各项财经法规，落实各项管理制度，增强财会人员岗位意识，牢固树立安全管理意识和风险防范意识。二是深刻认识财政资金的政治属性，进一步增强做好财会工作的责任感和紧迫感。三是财会安全防范是实现财政资金安全管理的重要保障，每个单位都应该不断提升风险管理意识并落实各项防范工作，时刻绷紧财政资金安全这根弦，毫不动摇地层层压实责任，保障财政资金安全高效。（韩平）</w:t>
      </w:r>
    </w:p>
    <w:p w:rsidR="002533F8" w:rsidRDefault="002533F8" w:rsidP="002533F8">
      <w:pPr>
        <w:ind w:firstLineChars="200" w:firstLine="420"/>
        <w:jc w:val="right"/>
      </w:pPr>
      <w:r w:rsidRPr="00185A20">
        <w:rPr>
          <w:rFonts w:hint="eastAsia"/>
        </w:rPr>
        <w:t>新西部网</w:t>
      </w:r>
      <w:r w:rsidRPr="00185A20">
        <w:t>2023-08-31</w:t>
      </w:r>
    </w:p>
    <w:p w:rsidR="002533F8" w:rsidRDefault="002533F8" w:rsidP="00E562F1">
      <w:pPr>
        <w:sectPr w:rsidR="002533F8" w:rsidSect="00E562F1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290CC8" w:rsidRDefault="00290CC8"/>
    <w:sectPr w:rsidR="00290CC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2533F8"/>
    <w:rsid w:val="002533F8"/>
    <w:rsid w:val="00290CC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2533F8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link w:val="1"/>
    <w:qFormat/>
    <w:rsid w:val="002533F8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159</Words>
  <Characters>908</Characters>
  <Application>Microsoft Office Word</Application>
  <DocSecurity>0</DocSecurity>
  <Lines>7</Lines>
  <Paragraphs>2</Paragraphs>
  <ScaleCrop>false</ScaleCrop>
  <Company>Microsoft</Company>
  <LinksUpToDate>false</LinksUpToDate>
  <CharactersWithSpaces>1065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2023-09-07T12:23:00Z</dcterms:created>
</cp:coreProperties>
</file>